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2EE8" w14:textId="77777777" w:rsidR="00C504EA" w:rsidRDefault="00C504EA" w:rsidP="00CF7413">
      <w:pPr>
        <w:pStyle w:val="ZDGName"/>
        <w:jc w:val="center"/>
        <w:rPr>
          <w:rFonts w:ascii="Arial Nova" w:hAnsi="Arial Nova" w:cs="Times New Roman"/>
          <w:b/>
          <w:noProof/>
          <w:spacing w:val="-1"/>
          <w:sz w:val="22"/>
          <w:szCs w:val="22"/>
        </w:rPr>
      </w:pPr>
      <w:bookmarkStart w:id="0" w:name="_Hlk77021362"/>
    </w:p>
    <w:p w14:paraId="26722E8B" w14:textId="6627BE1F" w:rsidR="00CF7413" w:rsidRDefault="00805987" w:rsidP="00CF7413">
      <w:pPr>
        <w:pStyle w:val="ZDGName"/>
        <w:jc w:val="center"/>
        <w:rPr>
          <w:rFonts w:ascii="Arial Nova" w:hAnsi="Arial Nova" w:cs="Times New Roman"/>
          <w:b/>
          <w:noProof/>
          <w:spacing w:val="-1"/>
          <w:sz w:val="22"/>
          <w:szCs w:val="22"/>
        </w:rPr>
      </w:pPr>
      <w:r w:rsidRPr="006F4C48">
        <w:rPr>
          <w:rFonts w:ascii="Arial Nova" w:hAnsi="Arial Nova" w:cs="Times New Roman"/>
          <w:b/>
          <w:noProof/>
          <w:spacing w:val="-1"/>
          <w:sz w:val="22"/>
          <w:szCs w:val="22"/>
        </w:rPr>
        <w:t xml:space="preserve">Transfer </w:t>
      </w:r>
      <w:r w:rsidR="006F4C48">
        <w:rPr>
          <w:rFonts w:ascii="Arial Nova" w:hAnsi="Arial Nova" w:cs="Times New Roman"/>
          <w:b/>
          <w:noProof/>
          <w:spacing w:val="-1"/>
          <w:sz w:val="22"/>
          <w:szCs w:val="22"/>
        </w:rPr>
        <w:t>Impact</w:t>
      </w:r>
      <w:r w:rsidR="00270CDE" w:rsidRPr="006F4C48">
        <w:rPr>
          <w:rFonts w:ascii="Arial Nova" w:hAnsi="Arial Nova" w:cs="Times New Roman"/>
          <w:b/>
          <w:noProof/>
          <w:spacing w:val="-1"/>
          <w:sz w:val="22"/>
          <w:szCs w:val="22"/>
        </w:rPr>
        <w:t xml:space="preserve"> Assessment</w:t>
      </w:r>
    </w:p>
    <w:p w14:paraId="1DB598CF" w14:textId="77777777" w:rsidR="00544170" w:rsidRPr="006F4C48" w:rsidRDefault="00544170" w:rsidP="00CF7413">
      <w:pPr>
        <w:pStyle w:val="ZDGName"/>
        <w:jc w:val="center"/>
        <w:rPr>
          <w:rFonts w:ascii="Arial Nova" w:hAnsi="Arial Nova" w:cs="Times New Roman"/>
          <w:b/>
          <w:noProof/>
          <w:spacing w:val="-1"/>
          <w:sz w:val="22"/>
          <w:szCs w:val="22"/>
        </w:rPr>
      </w:pPr>
    </w:p>
    <w:p w14:paraId="2DBA9094" w14:textId="16832C1D" w:rsidR="00544170" w:rsidRDefault="00544170" w:rsidP="00544170">
      <w:pPr>
        <w:pStyle w:val="ZDGName"/>
        <w:rPr>
          <w:rFonts w:ascii="Arial Nova" w:hAnsi="Arial Nova" w:cs="Times New Roman"/>
          <w:b/>
          <w:noProof/>
          <w:spacing w:val="-1"/>
          <w:sz w:val="22"/>
          <w:szCs w:val="22"/>
        </w:rPr>
      </w:pPr>
      <w:r>
        <w:rPr>
          <w:rFonts w:ascii="Arial Nova" w:hAnsi="Arial Nova" w:cs="Times New Roman"/>
          <w:b/>
          <w:noProof/>
          <w:spacing w:val="-1"/>
          <w:sz w:val="22"/>
          <w:szCs w:val="22"/>
        </w:rPr>
        <w:t xml:space="preserve">Destination </w:t>
      </w:r>
      <w:r w:rsidRPr="00397548">
        <w:rPr>
          <w:rFonts w:ascii="Arial Nova" w:hAnsi="Arial Nova" w:cs="Times New Roman"/>
          <w:b/>
          <w:noProof/>
          <w:spacing w:val="-1"/>
          <w:sz w:val="22"/>
          <w:szCs w:val="22"/>
        </w:rPr>
        <w:t>Count</w:t>
      </w:r>
      <w:r w:rsidR="00397548" w:rsidRPr="00397548">
        <w:rPr>
          <w:rFonts w:ascii="Arial Nova" w:hAnsi="Arial Nova" w:cs="Times New Roman"/>
          <w:b/>
          <w:noProof/>
          <w:spacing w:val="-1"/>
          <w:sz w:val="22"/>
          <w:szCs w:val="22"/>
        </w:rPr>
        <w:t>ry</w:t>
      </w:r>
      <w:r w:rsidRPr="00397548">
        <w:rPr>
          <w:rFonts w:ascii="Arial Nova" w:hAnsi="Arial Nova" w:cs="Times New Roman"/>
          <w:b/>
          <w:noProof/>
          <w:spacing w:val="-1"/>
          <w:sz w:val="22"/>
          <w:szCs w:val="22"/>
        </w:rPr>
        <w:t xml:space="preserve">: </w:t>
      </w:r>
      <w:r w:rsidRPr="00397548">
        <w:rPr>
          <w:rFonts w:ascii="Arial Nova" w:hAnsi="Arial Nova" w:cs="Times New Roman"/>
          <w:b/>
          <w:noProof/>
          <w:spacing w:val="-1"/>
          <w:sz w:val="22"/>
          <w:szCs w:val="22"/>
          <w:u w:val="single"/>
        </w:rPr>
        <w:t>United States</w:t>
      </w:r>
      <w:r>
        <w:rPr>
          <w:rFonts w:ascii="Arial Nova" w:hAnsi="Arial Nova" w:cs="Times New Roman"/>
          <w:b/>
          <w:noProof/>
          <w:spacing w:val="-1"/>
          <w:sz w:val="22"/>
          <w:szCs w:val="22"/>
        </w:rPr>
        <w:t xml:space="preserve"> </w:t>
      </w:r>
    </w:p>
    <w:p w14:paraId="42861AAF" w14:textId="77777777" w:rsidR="00544170" w:rsidRDefault="00544170" w:rsidP="00544170">
      <w:pPr>
        <w:pStyle w:val="ZDGName"/>
        <w:rPr>
          <w:rFonts w:ascii="Arial Nova" w:hAnsi="Arial Nova" w:cs="Times New Roman"/>
          <w:b/>
          <w:noProof/>
          <w:spacing w:val="-1"/>
          <w:sz w:val="22"/>
          <w:szCs w:val="22"/>
        </w:rPr>
      </w:pPr>
    </w:p>
    <w:p w14:paraId="69645441" w14:textId="77777777" w:rsidR="00667870" w:rsidRDefault="00544170" w:rsidP="00667870">
      <w:pPr>
        <w:pStyle w:val="ZDGName"/>
        <w:rPr>
          <w:rFonts w:ascii="Arial Nova" w:hAnsi="Arial Nova" w:cs="Times New Roman"/>
          <w:bCs/>
          <w:noProof/>
          <w:spacing w:val="-1"/>
          <w:sz w:val="22"/>
          <w:szCs w:val="22"/>
        </w:rPr>
      </w:pPr>
      <w:r w:rsidRPr="00544170">
        <w:rPr>
          <w:rFonts w:ascii="Arial Nova" w:hAnsi="Arial Nova" w:cs="Times New Roman"/>
          <w:bCs/>
          <w:noProof/>
          <w:spacing w:val="-1"/>
          <w:sz w:val="22"/>
          <w:szCs w:val="22"/>
        </w:rPr>
        <w:t xml:space="preserve">Data Importer: </w:t>
      </w:r>
    </w:p>
    <w:p w14:paraId="6B3AA037" w14:textId="08AF3649" w:rsidR="008C4BE5" w:rsidRPr="008C4BE5" w:rsidRDefault="00667870" w:rsidP="008C4BE5">
      <w:pPr>
        <w:pStyle w:val="ZDGName"/>
        <w:numPr>
          <w:ilvl w:val="0"/>
          <w:numId w:val="26"/>
        </w:numPr>
        <w:rPr>
          <w:rFonts w:ascii="Arial Nova" w:hAnsi="Arial Nova" w:cs="Times New Roman"/>
          <w:bCs/>
          <w:noProof/>
          <w:spacing w:val="-1"/>
          <w:sz w:val="22"/>
          <w:szCs w:val="22"/>
        </w:rPr>
      </w:pPr>
      <w:r w:rsidRPr="00667870">
        <w:rPr>
          <w:rFonts w:ascii="Arial Nova" w:hAnsi="Arial Nova" w:cs="Times New Roman"/>
          <w:bCs/>
          <w:noProof/>
          <w:spacing w:val="-1"/>
          <w:sz w:val="22"/>
          <w:szCs w:val="22"/>
        </w:rPr>
        <w:t>Four Winds Interactive LLC, 1221 Broadway Street, Denver CO 80203 USA</w:t>
      </w:r>
      <w:r w:rsidR="008C4BE5">
        <w:rPr>
          <w:rFonts w:ascii="Arial Nova" w:hAnsi="Arial Nova" w:cs="Times New Roman"/>
          <w:bCs/>
          <w:noProof/>
          <w:spacing w:val="-1"/>
          <w:sz w:val="22"/>
          <w:szCs w:val="22"/>
        </w:rPr>
        <w:t xml:space="preserve">; </w:t>
      </w:r>
      <w:r w:rsidRPr="008C4BE5">
        <w:rPr>
          <w:rFonts w:ascii="Arial Nova" w:hAnsi="Arial Nova" w:cs="Times New Roman"/>
          <w:bCs/>
          <w:noProof/>
          <w:spacing w:val="-1"/>
          <w:sz w:val="22"/>
          <w:szCs w:val="22"/>
        </w:rPr>
        <w:t>E-Search DAC, 5100 Cork Airport Business Park, Cork, T12 YE28, Ireland</w:t>
      </w:r>
      <w:r w:rsidR="008C4BE5">
        <w:rPr>
          <w:rFonts w:ascii="Arial Nova" w:hAnsi="Arial Nova" w:cs="Times New Roman"/>
          <w:bCs/>
          <w:noProof/>
          <w:spacing w:val="-1"/>
          <w:sz w:val="22"/>
          <w:szCs w:val="22"/>
        </w:rPr>
        <w:t xml:space="preserve">; </w:t>
      </w:r>
      <w:r w:rsidRPr="008C4BE5">
        <w:rPr>
          <w:rFonts w:ascii="Arial Nova" w:hAnsi="Arial Nova" w:cs="Times New Roman"/>
          <w:bCs/>
          <w:noProof/>
          <w:spacing w:val="-1"/>
          <w:sz w:val="22"/>
          <w:szCs w:val="22"/>
        </w:rPr>
        <w:t>Poppulo Inc., 77 4th Ave. Floor 6, Waltham, MA 02451 USA</w:t>
      </w:r>
      <w:r w:rsidR="008C4BE5">
        <w:rPr>
          <w:rFonts w:ascii="Arial Nova" w:hAnsi="Arial Nova" w:cs="Times New Roman"/>
          <w:bCs/>
          <w:noProof/>
          <w:spacing w:val="-1"/>
          <w:sz w:val="22"/>
          <w:szCs w:val="22"/>
        </w:rPr>
        <w:t xml:space="preserve"> (c</w:t>
      </w:r>
      <w:r w:rsidR="008C4BE5" w:rsidRPr="008C4BE5">
        <w:rPr>
          <w:rFonts w:ascii="Arial Nova" w:hAnsi="Arial Nova" w:cs="Times New Roman"/>
          <w:bCs/>
          <w:noProof/>
          <w:spacing w:val="-1"/>
          <w:sz w:val="22"/>
          <w:szCs w:val="22"/>
        </w:rPr>
        <w:t xml:space="preserve">ollectively, </w:t>
      </w:r>
      <w:r w:rsidR="008C4BE5">
        <w:rPr>
          <w:rFonts w:ascii="Arial Nova" w:hAnsi="Arial Nova" w:cs="Times New Roman"/>
          <w:bCs/>
          <w:noProof/>
          <w:spacing w:val="-1"/>
          <w:sz w:val="22"/>
          <w:szCs w:val="22"/>
        </w:rPr>
        <w:t>“</w:t>
      </w:r>
      <w:r w:rsidR="008C4BE5" w:rsidRPr="008C4BE5">
        <w:rPr>
          <w:rFonts w:ascii="Arial Nova" w:hAnsi="Arial Nova" w:cs="Times New Roman"/>
          <w:bCs/>
          <w:noProof/>
          <w:spacing w:val="-1"/>
          <w:sz w:val="22"/>
          <w:szCs w:val="22"/>
        </w:rPr>
        <w:t>Poppulo</w:t>
      </w:r>
      <w:r w:rsidR="008C4BE5">
        <w:rPr>
          <w:rFonts w:ascii="Arial Nova" w:hAnsi="Arial Nova" w:cs="Times New Roman"/>
          <w:bCs/>
          <w:noProof/>
          <w:spacing w:val="-1"/>
          <w:sz w:val="22"/>
          <w:szCs w:val="22"/>
        </w:rPr>
        <w:t>”).</w:t>
      </w:r>
    </w:p>
    <w:p w14:paraId="38F8ED01" w14:textId="11E187B5" w:rsidR="00544170" w:rsidRPr="00544170" w:rsidRDefault="00544170" w:rsidP="00667870">
      <w:pPr>
        <w:pStyle w:val="ZDGName"/>
        <w:numPr>
          <w:ilvl w:val="0"/>
          <w:numId w:val="26"/>
        </w:numPr>
        <w:rPr>
          <w:rFonts w:ascii="Arial Nova" w:hAnsi="Arial Nova" w:cs="Times New Roman"/>
          <w:bCs/>
          <w:noProof/>
          <w:spacing w:val="-1"/>
          <w:sz w:val="22"/>
          <w:szCs w:val="22"/>
        </w:rPr>
      </w:pPr>
      <w:r w:rsidRPr="00544170">
        <w:rPr>
          <w:rFonts w:ascii="Arial Nova" w:hAnsi="Arial Nova" w:cs="Times New Roman"/>
          <w:bCs/>
          <w:noProof/>
          <w:spacing w:val="-1"/>
          <w:sz w:val="22"/>
          <w:szCs w:val="22"/>
        </w:rPr>
        <w:t xml:space="preserve">Prepared By: </w:t>
      </w:r>
      <w:r w:rsidR="007E2FD6">
        <w:rPr>
          <w:rFonts w:ascii="Arial Nova" w:hAnsi="Arial Nova" w:cs="Times New Roman"/>
          <w:bCs/>
          <w:noProof/>
          <w:spacing w:val="-1"/>
          <w:sz w:val="22"/>
          <w:szCs w:val="22"/>
        </w:rPr>
        <w:t xml:space="preserve">Greenberg Traurig on behalf of </w:t>
      </w:r>
      <w:r w:rsidR="008C4BE5">
        <w:rPr>
          <w:rFonts w:ascii="Arial Nova" w:hAnsi="Arial Nova" w:cs="Times New Roman"/>
          <w:bCs/>
          <w:noProof/>
          <w:spacing w:val="-1"/>
          <w:sz w:val="22"/>
          <w:szCs w:val="22"/>
        </w:rPr>
        <w:t>Poppulo</w:t>
      </w:r>
    </w:p>
    <w:p w14:paraId="414DA55E" w14:textId="77777777" w:rsidR="00CF7413" w:rsidRPr="006F4C48" w:rsidRDefault="00CF7413" w:rsidP="00CF7413">
      <w:pPr>
        <w:spacing w:after="0"/>
        <w:jc w:val="left"/>
        <w:rPr>
          <w:rFonts w:ascii="Arial Nova" w:hAnsi="Arial Nova"/>
          <w:b/>
          <w:noProof/>
          <w:sz w:val="22"/>
          <w:szCs w:val="22"/>
          <w:u w:val="single"/>
        </w:rPr>
      </w:pPr>
    </w:p>
    <w:p w14:paraId="1B6093AF" w14:textId="5F929484" w:rsidR="00544170" w:rsidRPr="00C07B72" w:rsidRDefault="00270CDE" w:rsidP="00CF7413">
      <w:pPr>
        <w:pStyle w:val="CommentText"/>
        <w:rPr>
          <w:rFonts w:ascii="Arial Nova" w:hAnsi="Arial Nova"/>
        </w:rPr>
      </w:pPr>
      <w:r w:rsidRPr="006F4C48">
        <w:rPr>
          <w:rFonts w:ascii="Arial Nova" w:hAnsi="Arial Nova"/>
        </w:rPr>
        <w:t>Pursuant to</w:t>
      </w:r>
      <w:r w:rsidR="00805987" w:rsidRPr="006F4C48">
        <w:rPr>
          <w:rFonts w:ascii="Arial Nova" w:hAnsi="Arial Nova"/>
        </w:rPr>
        <w:t xml:space="preserve"> Clause 14 of the EU Standard Contractual Clauses </w:t>
      </w:r>
      <w:r w:rsidR="006F4C48" w:rsidRPr="006F4C48">
        <w:rPr>
          <w:rFonts w:ascii="Arial Nova" w:hAnsi="Arial Nova"/>
        </w:rPr>
        <w:t xml:space="preserve">(SCCs) </w:t>
      </w:r>
      <w:r w:rsidR="00805987" w:rsidRPr="006F4C48">
        <w:rPr>
          <w:rFonts w:ascii="Arial Nova" w:hAnsi="Arial Nova"/>
        </w:rPr>
        <w:t>and</w:t>
      </w:r>
      <w:r w:rsidRPr="006F4C48">
        <w:rPr>
          <w:rFonts w:ascii="Arial Nova" w:hAnsi="Arial Nova"/>
        </w:rPr>
        <w:t xml:space="preserve"> </w:t>
      </w:r>
      <w:r w:rsidR="00B82657" w:rsidRPr="006F4C48">
        <w:rPr>
          <w:rFonts w:ascii="Arial Nova" w:hAnsi="Arial Nova"/>
        </w:rPr>
        <w:t xml:space="preserve">the </w:t>
      </w:r>
      <w:r w:rsidR="00874328">
        <w:rPr>
          <w:rFonts w:ascii="Arial Nova" w:hAnsi="Arial Nova"/>
        </w:rPr>
        <w:t>United Kingdom’s (UK)</w:t>
      </w:r>
      <w:r w:rsidR="00B82657" w:rsidRPr="006F4C48">
        <w:rPr>
          <w:rFonts w:ascii="Arial Nova" w:hAnsi="Arial Nova"/>
        </w:rPr>
        <w:t xml:space="preserve"> International Data Transfer Agreement (IDTA)</w:t>
      </w:r>
      <w:r w:rsidRPr="006F4C48">
        <w:rPr>
          <w:rFonts w:ascii="Arial Nova" w:hAnsi="Arial Nova"/>
        </w:rPr>
        <w:t>,</w:t>
      </w:r>
      <w:r w:rsidR="006044A4" w:rsidRPr="006F4C48">
        <w:rPr>
          <w:rFonts w:ascii="Arial Nova" w:hAnsi="Arial Nova"/>
        </w:rPr>
        <w:t xml:space="preserve"> </w:t>
      </w:r>
      <w:r w:rsidRPr="006F4C48">
        <w:rPr>
          <w:rFonts w:ascii="Arial Nova" w:hAnsi="Arial Nova"/>
        </w:rPr>
        <w:t xml:space="preserve">the parties have agreed to document their assessment of the laws and practices in the above-referenced destination country. </w:t>
      </w:r>
      <w:r w:rsidR="00874328">
        <w:rPr>
          <w:rFonts w:ascii="Arial Nova" w:hAnsi="Arial Nova"/>
        </w:rPr>
        <w:t>This document</w:t>
      </w:r>
      <w:r w:rsidRPr="006F4C48">
        <w:rPr>
          <w:rFonts w:ascii="Arial Nova" w:hAnsi="Arial Nova"/>
        </w:rPr>
        <w:t xml:space="preserve"> memorializes the parties’ understanding</w:t>
      </w:r>
      <w:r w:rsidR="00D554D9" w:rsidRPr="006F4C48">
        <w:rPr>
          <w:rFonts w:ascii="Arial Nova" w:hAnsi="Arial Nova"/>
        </w:rPr>
        <w:t xml:space="preserve"> that</w:t>
      </w:r>
      <w:r w:rsidR="00C206C3" w:rsidRPr="006F4C48">
        <w:rPr>
          <w:rFonts w:ascii="Arial Nova" w:hAnsi="Arial Nova"/>
        </w:rPr>
        <w:t xml:space="preserve"> </w:t>
      </w:r>
      <w:r w:rsidR="00F7642C" w:rsidRPr="006F4C48">
        <w:rPr>
          <w:rFonts w:ascii="Arial Nova" w:hAnsi="Arial Nova"/>
        </w:rPr>
        <w:t>Data Importer</w:t>
      </w:r>
      <w:r w:rsidR="00544170">
        <w:rPr>
          <w:rFonts w:ascii="Arial Nova" w:hAnsi="Arial Nova"/>
        </w:rPr>
        <w:t xml:space="preserve"> </w:t>
      </w:r>
      <w:r w:rsidR="00D554D9" w:rsidRPr="006F4C48">
        <w:rPr>
          <w:rFonts w:ascii="Arial Nova" w:hAnsi="Arial Nova"/>
        </w:rPr>
        <w:t xml:space="preserve">contractual obligations, combined with its internal procedures and security controls, are sufficient to protect European Economic Area (EEA) and United Kingdom (UK) personal data from the U.S. government’s mass surveillance and ensure that </w:t>
      </w:r>
      <w:r w:rsidR="006F4C48" w:rsidRPr="006F4C48">
        <w:rPr>
          <w:rFonts w:ascii="Arial Nova" w:hAnsi="Arial Nova"/>
        </w:rPr>
        <w:t>SCCs</w:t>
      </w:r>
      <w:r w:rsidR="00D554D9" w:rsidRPr="006F4C48">
        <w:rPr>
          <w:rFonts w:ascii="Arial Nova" w:hAnsi="Arial Nova"/>
        </w:rPr>
        <w:t xml:space="preserve"> and</w:t>
      </w:r>
      <w:r w:rsidR="00122F23">
        <w:rPr>
          <w:rFonts w:ascii="Arial Nova" w:hAnsi="Arial Nova"/>
        </w:rPr>
        <w:t xml:space="preserve"> </w:t>
      </w:r>
      <w:r w:rsidR="00D554D9" w:rsidRPr="006F4C48">
        <w:rPr>
          <w:rFonts w:ascii="Arial Nova" w:hAnsi="Arial Nova"/>
        </w:rPr>
        <w:t>will provide an acceptable legal transfer mechanism under the GDPR and UK GDPR.</w:t>
      </w:r>
    </w:p>
    <w:tbl>
      <w:tblPr>
        <w:tblStyle w:val="TableGrid"/>
        <w:tblW w:w="9090" w:type="dxa"/>
        <w:tblInd w:w="-5" w:type="dxa"/>
        <w:tblLayout w:type="fixed"/>
        <w:tblLook w:val="04A0" w:firstRow="1" w:lastRow="0" w:firstColumn="1" w:lastColumn="0" w:noHBand="0" w:noVBand="1"/>
      </w:tblPr>
      <w:tblGrid>
        <w:gridCol w:w="1336"/>
        <w:gridCol w:w="5954"/>
        <w:gridCol w:w="1800"/>
      </w:tblGrid>
      <w:tr w:rsidR="0052648B" w:rsidRPr="006F4C48" w14:paraId="5CFBBDBA" w14:textId="77777777" w:rsidTr="0052648B">
        <w:trPr>
          <w:tblHeader/>
        </w:trPr>
        <w:tc>
          <w:tcPr>
            <w:tcW w:w="9090" w:type="dxa"/>
            <w:gridSpan w:val="3"/>
            <w:shd w:val="clear" w:color="auto" w:fill="C6D9F1" w:themeFill="text2" w:themeFillTint="33"/>
          </w:tcPr>
          <w:p w14:paraId="250F74AC" w14:textId="76C14B6D" w:rsidR="0052648B" w:rsidRPr="006F4C48" w:rsidRDefault="0052648B" w:rsidP="00CF7413">
            <w:pPr>
              <w:spacing w:after="0"/>
              <w:jc w:val="center"/>
              <w:rPr>
                <w:rFonts w:ascii="Arial Nova" w:hAnsi="Arial Nova"/>
                <w:b/>
                <w:noProof/>
                <w:sz w:val="20"/>
              </w:rPr>
            </w:pPr>
            <w:r w:rsidRPr="006F4C48">
              <w:rPr>
                <w:rFonts w:ascii="Arial Nova" w:hAnsi="Arial Nova"/>
                <w:b/>
                <w:noProof/>
                <w:sz w:val="20"/>
              </w:rPr>
              <w:t>Description of Relevant U.S. Laws &amp; History of Governmental Access</w:t>
            </w:r>
          </w:p>
        </w:tc>
      </w:tr>
      <w:tr w:rsidR="0052648B" w:rsidRPr="006F4C48" w14:paraId="0A72F2FE" w14:textId="77777777" w:rsidTr="00E7657B">
        <w:trPr>
          <w:tblHeader/>
        </w:trPr>
        <w:tc>
          <w:tcPr>
            <w:tcW w:w="1336" w:type="dxa"/>
            <w:shd w:val="clear" w:color="auto" w:fill="C6D9F1" w:themeFill="text2" w:themeFillTint="33"/>
          </w:tcPr>
          <w:p w14:paraId="40AA8135" w14:textId="683DD2D9" w:rsidR="0052648B" w:rsidRPr="006F4C48" w:rsidRDefault="0052648B" w:rsidP="00D554D9">
            <w:pPr>
              <w:spacing w:after="0"/>
              <w:jc w:val="center"/>
              <w:rPr>
                <w:rFonts w:ascii="Arial Nova" w:hAnsi="Arial Nova"/>
                <w:b/>
                <w:noProof/>
                <w:sz w:val="20"/>
              </w:rPr>
            </w:pPr>
            <w:r w:rsidRPr="006F4C48">
              <w:rPr>
                <w:rFonts w:ascii="Arial Nova" w:hAnsi="Arial Nova"/>
                <w:b/>
                <w:noProof/>
                <w:sz w:val="20"/>
              </w:rPr>
              <w:t>Law</w:t>
            </w:r>
          </w:p>
        </w:tc>
        <w:tc>
          <w:tcPr>
            <w:tcW w:w="5954" w:type="dxa"/>
            <w:shd w:val="clear" w:color="auto" w:fill="C6D9F1" w:themeFill="text2" w:themeFillTint="33"/>
          </w:tcPr>
          <w:p w14:paraId="682B92A9" w14:textId="77777777" w:rsidR="0052648B" w:rsidRPr="006F4C48" w:rsidRDefault="0052648B" w:rsidP="00D554D9">
            <w:pPr>
              <w:spacing w:after="0"/>
              <w:jc w:val="center"/>
              <w:rPr>
                <w:rFonts w:ascii="Arial Nova" w:hAnsi="Arial Nova"/>
                <w:b/>
                <w:noProof/>
                <w:sz w:val="20"/>
              </w:rPr>
            </w:pPr>
            <w:r w:rsidRPr="006F4C48">
              <w:rPr>
                <w:rFonts w:ascii="Arial Nova" w:hAnsi="Arial Nova"/>
                <w:b/>
                <w:noProof/>
                <w:sz w:val="20"/>
              </w:rPr>
              <w:t>Description</w:t>
            </w:r>
          </w:p>
        </w:tc>
        <w:tc>
          <w:tcPr>
            <w:tcW w:w="1800" w:type="dxa"/>
            <w:shd w:val="clear" w:color="auto" w:fill="C6D9F1" w:themeFill="text2" w:themeFillTint="33"/>
          </w:tcPr>
          <w:p w14:paraId="6AA65760" w14:textId="146B4DBA" w:rsidR="0052648B" w:rsidRPr="006F4C48" w:rsidRDefault="0052648B" w:rsidP="00D554D9">
            <w:pPr>
              <w:spacing w:after="0"/>
              <w:jc w:val="center"/>
              <w:rPr>
                <w:rFonts w:ascii="Arial Nova" w:hAnsi="Arial Nova"/>
                <w:b/>
                <w:noProof/>
                <w:sz w:val="20"/>
              </w:rPr>
            </w:pPr>
            <w:r w:rsidRPr="00544170">
              <w:rPr>
                <w:rFonts w:ascii="Arial Nova" w:hAnsi="Arial Nova"/>
                <w:b/>
                <w:noProof/>
                <w:color w:val="943634" w:themeColor="accent2" w:themeShade="BF"/>
                <w:sz w:val="20"/>
              </w:rPr>
              <w:t>Data importer’s experience  in last 5 years</w:t>
            </w:r>
          </w:p>
        </w:tc>
      </w:tr>
      <w:tr w:rsidR="0052648B" w:rsidRPr="006F4C48" w14:paraId="11580FCD" w14:textId="77777777" w:rsidTr="00E7657B">
        <w:tc>
          <w:tcPr>
            <w:tcW w:w="1336" w:type="dxa"/>
          </w:tcPr>
          <w:p w14:paraId="76E0AA13" w14:textId="65F22910" w:rsidR="0052648B" w:rsidRPr="007E2FD6" w:rsidRDefault="0052648B" w:rsidP="00CF7413">
            <w:pPr>
              <w:spacing w:after="0"/>
              <w:jc w:val="left"/>
              <w:rPr>
                <w:rFonts w:ascii="Arial Nova" w:eastAsiaTheme="majorEastAsia" w:hAnsi="Arial Nova"/>
                <w:sz w:val="20"/>
              </w:rPr>
            </w:pPr>
            <w:r w:rsidRPr="007E2FD6">
              <w:rPr>
                <w:rFonts w:ascii="Arial Nova" w:hAnsi="Arial Nova"/>
                <w:noProof/>
                <w:spacing w:val="-1"/>
                <w:sz w:val="20"/>
              </w:rPr>
              <w:t>The Foreign Intelligence Surveillance Act of 1978 (FISA)</w:t>
            </w:r>
          </w:p>
          <w:p w14:paraId="23E996C3" w14:textId="77777777" w:rsidR="0052648B" w:rsidRPr="007E2FD6" w:rsidRDefault="0052648B" w:rsidP="00CF7413">
            <w:pPr>
              <w:spacing w:after="0"/>
              <w:jc w:val="left"/>
              <w:rPr>
                <w:rFonts w:ascii="Arial Nova" w:hAnsi="Arial Nova"/>
                <w:sz w:val="20"/>
              </w:rPr>
            </w:pPr>
            <w:r w:rsidRPr="007E2FD6">
              <w:rPr>
                <w:rFonts w:ascii="Arial Nova" w:hAnsi="Arial Nova"/>
                <w:noProof/>
                <w:spacing w:val="-1"/>
                <w:sz w:val="20"/>
              </w:rPr>
              <w:t xml:space="preserve">50 U.S.C. § 1801, et seq. (2021) </w:t>
            </w:r>
          </w:p>
        </w:tc>
        <w:tc>
          <w:tcPr>
            <w:tcW w:w="5954" w:type="dxa"/>
          </w:tcPr>
          <w:p w14:paraId="43F62649" w14:textId="2BCD09D9" w:rsidR="0052648B" w:rsidRPr="007E2FD6" w:rsidRDefault="0052648B" w:rsidP="00874328">
            <w:pPr>
              <w:spacing w:after="120"/>
              <w:rPr>
                <w:rFonts w:ascii="Arial Nova" w:hAnsi="Arial Nova"/>
                <w:bCs/>
                <w:noProof/>
                <w:sz w:val="20"/>
              </w:rPr>
            </w:pPr>
            <w:r w:rsidRPr="007E2FD6">
              <w:rPr>
                <w:rFonts w:ascii="Arial Nova" w:hAnsi="Arial Nova"/>
                <w:bCs/>
                <w:noProof/>
                <w:sz w:val="20"/>
              </w:rPr>
              <w:t xml:space="preserve">Pursuant to FISA, an independent court may authorize certain US government agencies (e.g., FBI) to issue orders for national security related purposes that require “electronic communications service providers” to disclose communications-related information of specific data subjects who are located outside of the US.  </w:t>
            </w:r>
          </w:p>
          <w:p w14:paraId="55279942" w14:textId="6634DC4C" w:rsidR="007E2FD6" w:rsidRPr="007E2FD6" w:rsidRDefault="0052648B" w:rsidP="007E2FD6">
            <w:pPr>
              <w:spacing w:after="120"/>
              <w:rPr>
                <w:rFonts w:ascii="Arial Nova" w:hAnsi="Arial Nova"/>
                <w:bCs/>
                <w:noProof/>
                <w:sz w:val="20"/>
              </w:rPr>
            </w:pPr>
            <w:r w:rsidRPr="007E2FD6">
              <w:rPr>
                <w:rFonts w:ascii="Arial Nova" w:hAnsi="Arial Nova"/>
                <w:bCs/>
                <w:noProof/>
                <w:sz w:val="20"/>
              </w:rPr>
              <w:t>The term “electronic communications service providers” is defined to include “any service which provides to users thereof the abiltiy to send or receive wire or electronic communciations.”</w:t>
            </w:r>
            <w:r w:rsidRPr="007E2FD6">
              <w:rPr>
                <w:rFonts w:ascii="Arial Nova" w:eastAsiaTheme="majorEastAsia" w:hAnsi="Arial Nova"/>
                <w:sz w:val="20"/>
              </w:rPr>
              <w:t xml:space="preserve">  </w:t>
            </w:r>
            <w:r w:rsidRPr="007E2FD6">
              <w:rPr>
                <w:rFonts w:ascii="Arial Nova" w:hAnsi="Arial Nova"/>
                <w:bCs/>
                <w:noProof/>
                <w:sz w:val="20"/>
              </w:rPr>
              <w:t>The term is widely understood in practice to apply to companies that are in the business of providing communications services to third parties (e.g., telecommunications carriers), as opposed to providing communcations services for internal corporate use such as employee email, although there is relatively little judicial interpretation of FISA’s scope.  FISA, the ECPA (discussed below), and the Administrative Procedure Act authorize individuals of any nationality to seek redress in U.S. courts through civil lawsuits for violations of FISA 702.</w:t>
            </w:r>
          </w:p>
        </w:tc>
        <w:tc>
          <w:tcPr>
            <w:tcW w:w="1800" w:type="dxa"/>
          </w:tcPr>
          <w:p w14:paraId="6B2F518A" w14:textId="5A2864ED" w:rsidR="0052648B" w:rsidRPr="007E2FD6" w:rsidRDefault="007E2FD6" w:rsidP="00CF7413">
            <w:pPr>
              <w:spacing w:after="0"/>
              <w:jc w:val="left"/>
              <w:rPr>
                <w:rFonts w:ascii="Arial Nova" w:hAnsi="Arial Nova"/>
                <w:bCs/>
                <w:noProof/>
                <w:sz w:val="20"/>
              </w:rPr>
            </w:pPr>
            <w:r w:rsidRPr="007E2FD6">
              <w:rPr>
                <w:rFonts w:ascii="Arial Nova" w:hAnsi="Arial Nova"/>
                <w:bCs/>
                <w:noProof/>
                <w:sz w:val="20"/>
              </w:rPr>
              <w:t>None</w:t>
            </w:r>
          </w:p>
        </w:tc>
      </w:tr>
      <w:tr w:rsidR="0052648B" w:rsidRPr="006F4C48" w14:paraId="688CFB49" w14:textId="77777777" w:rsidTr="00E7657B">
        <w:trPr>
          <w:trHeight w:val="1313"/>
        </w:trPr>
        <w:tc>
          <w:tcPr>
            <w:tcW w:w="1336" w:type="dxa"/>
          </w:tcPr>
          <w:p w14:paraId="7A62D7E7" w14:textId="1EBE5D57" w:rsidR="0052648B" w:rsidRPr="007E2FD6" w:rsidRDefault="0052648B" w:rsidP="00CF7413">
            <w:pPr>
              <w:spacing w:after="0"/>
              <w:jc w:val="left"/>
              <w:rPr>
                <w:rFonts w:ascii="Arial Nova" w:hAnsi="Arial Nova"/>
                <w:noProof/>
                <w:sz w:val="20"/>
              </w:rPr>
            </w:pPr>
            <w:r w:rsidRPr="007E2FD6">
              <w:rPr>
                <w:rFonts w:ascii="Arial Nova" w:hAnsi="Arial Nova"/>
                <w:noProof/>
                <w:sz w:val="20"/>
              </w:rPr>
              <w:t>Executive Order (EO) 12333</w:t>
            </w:r>
          </w:p>
        </w:tc>
        <w:tc>
          <w:tcPr>
            <w:tcW w:w="5954" w:type="dxa"/>
          </w:tcPr>
          <w:p w14:paraId="3D01AE1B" w14:textId="77777777" w:rsidR="0052648B" w:rsidRPr="007E2FD6" w:rsidRDefault="0052648B" w:rsidP="00874328">
            <w:pPr>
              <w:spacing w:after="0"/>
              <w:rPr>
                <w:rFonts w:ascii="Arial Nova" w:hAnsi="Arial Nova"/>
                <w:bCs/>
                <w:noProof/>
                <w:sz w:val="20"/>
              </w:rPr>
            </w:pPr>
            <w:r w:rsidRPr="007E2FD6">
              <w:rPr>
                <w:rFonts w:ascii="Arial Nova" w:hAnsi="Arial Nova"/>
                <w:bCs/>
                <w:noProof/>
                <w:sz w:val="20"/>
              </w:rPr>
              <w:t xml:space="preserve">EO 12333 refers to an executive order issued by the President of the United States </w:t>
            </w:r>
            <w:r w:rsidRPr="007E2FD6">
              <w:rPr>
                <w:rFonts w:ascii="Arial Nova" w:hAnsi="Arial Nova"/>
                <w:bCs/>
                <w:sz w:val="20"/>
                <w:lang w:val="en-US"/>
              </w:rPr>
              <w:t>organizing</w:t>
            </w:r>
            <w:r w:rsidRPr="007E2FD6">
              <w:rPr>
                <w:rFonts w:ascii="Arial Nova" w:hAnsi="Arial Nova"/>
                <w:bCs/>
                <w:noProof/>
                <w:sz w:val="20"/>
              </w:rPr>
              <w:t xml:space="preserve"> US intelligence activities.  EO 12333 does not apply to the data importer as the order does not compel private companies, such as the data importer, to disclose personal data.  Furthermore, EO 12333 does not directly authorize the government to require any company or person to disclose data, and on its own, does not permit bulk data collection. </w:t>
            </w:r>
          </w:p>
        </w:tc>
        <w:tc>
          <w:tcPr>
            <w:tcW w:w="1800" w:type="dxa"/>
          </w:tcPr>
          <w:p w14:paraId="04811EF3" w14:textId="53E34E5E" w:rsidR="0052648B" w:rsidRPr="007E2FD6" w:rsidRDefault="000D3DA2" w:rsidP="00CF7413">
            <w:pPr>
              <w:spacing w:after="0"/>
              <w:jc w:val="left"/>
              <w:rPr>
                <w:rFonts w:ascii="Arial Nova" w:hAnsi="Arial Nova"/>
                <w:bCs/>
                <w:noProof/>
                <w:sz w:val="20"/>
              </w:rPr>
            </w:pPr>
            <w:r>
              <w:rPr>
                <w:rFonts w:ascii="Arial Nova" w:hAnsi="Arial Nova"/>
                <w:bCs/>
                <w:noProof/>
                <w:sz w:val="20"/>
              </w:rPr>
              <w:t>None</w:t>
            </w:r>
          </w:p>
        </w:tc>
      </w:tr>
      <w:tr w:rsidR="0052648B" w:rsidRPr="006F4C48" w14:paraId="4FB7821F" w14:textId="77777777" w:rsidTr="00E7657B">
        <w:trPr>
          <w:trHeight w:val="620"/>
        </w:trPr>
        <w:tc>
          <w:tcPr>
            <w:tcW w:w="1336" w:type="dxa"/>
          </w:tcPr>
          <w:p w14:paraId="03910367" w14:textId="599FC262" w:rsidR="0052648B" w:rsidRPr="007E2FD6" w:rsidRDefault="0052648B" w:rsidP="00CF7413">
            <w:pPr>
              <w:spacing w:after="0"/>
              <w:jc w:val="left"/>
              <w:rPr>
                <w:rFonts w:ascii="Arial Nova" w:hAnsi="Arial Nova"/>
                <w:sz w:val="20"/>
                <w:lang w:val="en-US"/>
              </w:rPr>
            </w:pPr>
            <w:r w:rsidRPr="007E2FD6">
              <w:rPr>
                <w:rFonts w:ascii="Arial Nova" w:hAnsi="Arial Nova"/>
                <w:noProof/>
                <w:sz w:val="20"/>
              </w:rPr>
              <w:t>Electronic Communications Privacy Act (ECPA)</w:t>
            </w:r>
            <w:r w:rsidRPr="007E2FD6">
              <w:rPr>
                <w:rFonts w:ascii="Arial Nova" w:eastAsiaTheme="majorEastAsia" w:hAnsi="Arial Nova"/>
                <w:sz w:val="20"/>
              </w:rPr>
              <w:t xml:space="preserve"> </w:t>
            </w:r>
            <w:r w:rsidRPr="007E2FD6">
              <w:rPr>
                <w:rFonts w:ascii="Arial Nova" w:hAnsi="Arial Nova"/>
                <w:sz w:val="20"/>
                <w:lang w:val="en-US"/>
              </w:rPr>
              <w:t xml:space="preserve">50 U.S.C. § 1881(b)(4) (2021) </w:t>
            </w:r>
          </w:p>
        </w:tc>
        <w:tc>
          <w:tcPr>
            <w:tcW w:w="5954" w:type="dxa"/>
          </w:tcPr>
          <w:p w14:paraId="3B40AF75" w14:textId="79A49630" w:rsidR="0052648B" w:rsidRPr="007E2FD6" w:rsidRDefault="0052648B" w:rsidP="00874328">
            <w:pPr>
              <w:spacing w:after="0"/>
              <w:rPr>
                <w:rFonts w:ascii="Arial Nova" w:hAnsi="Arial Nova"/>
                <w:bCs/>
                <w:noProof/>
                <w:sz w:val="20"/>
              </w:rPr>
            </w:pPr>
            <w:r w:rsidRPr="007E2FD6">
              <w:rPr>
                <w:rFonts w:ascii="Arial Nova" w:hAnsi="Arial Nova"/>
                <w:bCs/>
                <w:noProof/>
                <w:sz w:val="20"/>
              </w:rPr>
              <w:t>Pursuant to ECPA, the Federal Bureau of Investigation (FBI) may seek certain information relating to subscribers of “wire or electronic communication service providers.” The term “electronic communications service providers” is defined to include “any service which provides to users thereof the ability to send or receive wire or electronic communciations.”</w:t>
            </w:r>
            <w:r w:rsidRPr="007E2FD6">
              <w:rPr>
                <w:rFonts w:ascii="Arial Nova" w:eastAsiaTheme="majorEastAsia" w:hAnsi="Arial Nova"/>
                <w:sz w:val="20"/>
              </w:rPr>
              <w:t xml:space="preserve"> </w:t>
            </w:r>
            <w:r w:rsidRPr="007E2FD6">
              <w:rPr>
                <w:rFonts w:ascii="Arial Nova" w:hAnsi="Arial Nova"/>
                <w:bCs/>
                <w:noProof/>
                <w:sz w:val="20"/>
              </w:rPr>
              <w:t xml:space="preserve"> </w:t>
            </w:r>
          </w:p>
        </w:tc>
        <w:tc>
          <w:tcPr>
            <w:tcW w:w="1800" w:type="dxa"/>
          </w:tcPr>
          <w:p w14:paraId="3B97F5A5" w14:textId="2C530925" w:rsidR="0052648B" w:rsidRPr="007E2FD6" w:rsidRDefault="000D3DA2" w:rsidP="00CF7413">
            <w:pPr>
              <w:spacing w:after="0"/>
              <w:jc w:val="left"/>
              <w:rPr>
                <w:rFonts w:ascii="Arial Nova" w:hAnsi="Arial Nova"/>
                <w:bCs/>
                <w:noProof/>
                <w:sz w:val="20"/>
              </w:rPr>
            </w:pPr>
            <w:r>
              <w:rPr>
                <w:rFonts w:ascii="Arial Nova" w:hAnsi="Arial Nova"/>
                <w:bCs/>
                <w:noProof/>
                <w:sz w:val="20"/>
              </w:rPr>
              <w:t>None</w:t>
            </w:r>
          </w:p>
        </w:tc>
      </w:tr>
      <w:tr w:rsidR="007E2FD6" w:rsidRPr="006F4C48" w14:paraId="12725179" w14:textId="77777777" w:rsidTr="00E7657B">
        <w:trPr>
          <w:trHeight w:val="1556"/>
        </w:trPr>
        <w:tc>
          <w:tcPr>
            <w:tcW w:w="1336" w:type="dxa"/>
          </w:tcPr>
          <w:p w14:paraId="6B3B5401" w14:textId="6CBE9249" w:rsidR="007E2FD6" w:rsidRPr="007E2FD6" w:rsidRDefault="007E2FD6" w:rsidP="007E2FD6">
            <w:pPr>
              <w:spacing w:after="0"/>
              <w:jc w:val="left"/>
              <w:rPr>
                <w:rFonts w:ascii="Arial Nova" w:hAnsi="Arial Nova"/>
                <w:noProof/>
                <w:sz w:val="20"/>
              </w:rPr>
            </w:pPr>
            <w:r w:rsidRPr="007E2FD6">
              <w:rPr>
                <w:rFonts w:ascii="Arial Nova" w:hAnsi="Arial Nova"/>
                <w:sz w:val="20"/>
              </w:rPr>
              <w:lastRenderedPageBreak/>
              <w:t>CLOUD Act</w:t>
            </w:r>
          </w:p>
        </w:tc>
        <w:tc>
          <w:tcPr>
            <w:tcW w:w="5954" w:type="dxa"/>
          </w:tcPr>
          <w:p w14:paraId="5E128879" w14:textId="75B0403F" w:rsidR="007E2FD6" w:rsidRPr="007E2FD6" w:rsidRDefault="007E2FD6" w:rsidP="007E2FD6">
            <w:pPr>
              <w:spacing w:after="0"/>
              <w:rPr>
                <w:rFonts w:ascii="Arial Nova" w:hAnsi="Arial Nova"/>
                <w:bCs/>
                <w:noProof/>
                <w:sz w:val="20"/>
              </w:rPr>
            </w:pPr>
            <w:r w:rsidRPr="007E2FD6">
              <w:rPr>
                <w:rFonts w:ascii="Arial Nova" w:hAnsi="Arial Nova" w:cs="Arial"/>
                <w:sz w:val="20"/>
              </w:rPr>
              <w:t xml:space="preserve">Pursuant to the CLOUD Act, U.S. government agencies may seek any information from a communications service provider (“CSP”) who is subject to U.S. law, regardless of where the information is stored or located. The CLOUD Act also allows the executive branch to enter into bi-lateral agreements with foreign countries. These agreements eliminate conflicts of law issues, allowing CSPs to disclose electronic data directly to foreign authorities pursuant to covered orders without the use of a mutual legal assistance treaty. The CLOUD Act requires that all agreements with foreign territories include numerous provisions protecting privacy and civil </w:t>
            </w:r>
            <w:proofErr w:type="gramStart"/>
            <w:r w:rsidRPr="007E2FD6">
              <w:rPr>
                <w:rFonts w:ascii="Arial Nova" w:hAnsi="Arial Nova" w:cs="Arial"/>
                <w:sz w:val="20"/>
              </w:rPr>
              <w:t>liberties, and</w:t>
            </w:r>
            <w:proofErr w:type="gramEnd"/>
            <w:r w:rsidRPr="007E2FD6">
              <w:rPr>
                <w:rFonts w:ascii="Arial Nova" w:hAnsi="Arial Nova" w:cs="Arial"/>
                <w:sz w:val="20"/>
              </w:rPr>
              <w:t xml:space="preserve"> may only allow orders to be used to obtain information relating to the prevention, detection, investigation, or prosecution of serious crime, including terrorism. Among other things, all covered orders must be subject to review or oversight by an independent authority, such as a judge or magistrate</w:t>
            </w:r>
          </w:p>
        </w:tc>
        <w:tc>
          <w:tcPr>
            <w:tcW w:w="1800" w:type="dxa"/>
          </w:tcPr>
          <w:p w14:paraId="080A6932" w14:textId="00D7291D" w:rsidR="007E2FD6" w:rsidRPr="007E2FD6" w:rsidRDefault="007E2FD6" w:rsidP="007E2FD6">
            <w:pPr>
              <w:spacing w:after="0"/>
              <w:jc w:val="left"/>
              <w:rPr>
                <w:rFonts w:ascii="Arial Nova" w:hAnsi="Arial Nova"/>
                <w:bCs/>
                <w:noProof/>
                <w:sz w:val="20"/>
                <w:highlight w:val="yellow"/>
              </w:rPr>
            </w:pPr>
            <w:r w:rsidRPr="007E2FD6">
              <w:rPr>
                <w:rFonts w:ascii="Arial Nova" w:hAnsi="Arial Nova"/>
                <w:bCs/>
                <w:noProof/>
                <w:sz w:val="20"/>
              </w:rPr>
              <w:t>None</w:t>
            </w:r>
          </w:p>
        </w:tc>
      </w:tr>
      <w:tr w:rsidR="003C397D" w:rsidRPr="006F4C48" w14:paraId="7E3703DA" w14:textId="77777777" w:rsidTr="000D3DA2">
        <w:trPr>
          <w:trHeight w:val="620"/>
        </w:trPr>
        <w:tc>
          <w:tcPr>
            <w:tcW w:w="1336" w:type="dxa"/>
          </w:tcPr>
          <w:p w14:paraId="4BF18A31" w14:textId="77777777" w:rsidR="003C397D" w:rsidRPr="003C397D" w:rsidRDefault="003C397D" w:rsidP="003C397D">
            <w:pPr>
              <w:spacing w:after="0"/>
              <w:jc w:val="left"/>
              <w:rPr>
                <w:rFonts w:ascii="Arial Nova" w:hAnsi="Arial Nova"/>
                <w:noProof/>
                <w:sz w:val="20"/>
              </w:rPr>
            </w:pPr>
            <w:r w:rsidRPr="003C397D">
              <w:rPr>
                <w:rFonts w:ascii="Arial Nova" w:hAnsi="Arial Nova"/>
                <w:noProof/>
                <w:sz w:val="20"/>
              </w:rPr>
              <w:t>Executive Order 14086 on Enhancing Standard for United States Signals Intelligence Activities</w:t>
            </w:r>
          </w:p>
          <w:p w14:paraId="0C4F63C1" w14:textId="77777777" w:rsidR="003C397D" w:rsidRPr="003C397D" w:rsidRDefault="003C397D" w:rsidP="003C397D">
            <w:pPr>
              <w:spacing w:after="0"/>
              <w:jc w:val="left"/>
              <w:rPr>
                <w:rFonts w:ascii="Arial Nova" w:hAnsi="Arial Nova"/>
                <w:noProof/>
                <w:sz w:val="20"/>
              </w:rPr>
            </w:pPr>
          </w:p>
          <w:p w14:paraId="5CB29072" w14:textId="31F54FDF" w:rsidR="003C397D" w:rsidRPr="003C397D" w:rsidRDefault="003C397D" w:rsidP="003C397D">
            <w:pPr>
              <w:spacing w:after="0"/>
              <w:jc w:val="left"/>
              <w:rPr>
                <w:rFonts w:ascii="Arial Nova" w:hAnsi="Arial Nova"/>
                <w:noProof/>
                <w:sz w:val="20"/>
              </w:rPr>
            </w:pPr>
            <w:r w:rsidRPr="003C397D">
              <w:rPr>
                <w:rFonts w:ascii="Arial Nova" w:hAnsi="Arial Nova"/>
                <w:noProof/>
                <w:sz w:val="20"/>
              </w:rPr>
              <w:t xml:space="preserve">(87 FR 62283) </w:t>
            </w:r>
          </w:p>
          <w:p w14:paraId="495C3B22" w14:textId="77777777" w:rsidR="003C397D" w:rsidRPr="003C397D" w:rsidRDefault="003C397D" w:rsidP="003C397D">
            <w:pPr>
              <w:spacing w:after="0"/>
              <w:jc w:val="left"/>
              <w:rPr>
                <w:rFonts w:ascii="Arial Nova" w:hAnsi="Arial Nova"/>
                <w:noProof/>
                <w:sz w:val="20"/>
              </w:rPr>
            </w:pPr>
          </w:p>
          <w:p w14:paraId="06639424" w14:textId="4E53348D" w:rsidR="003C397D" w:rsidRPr="007E2FD6" w:rsidRDefault="003C397D" w:rsidP="003C397D">
            <w:pPr>
              <w:spacing w:after="0"/>
              <w:jc w:val="left"/>
              <w:rPr>
                <w:rFonts w:ascii="Arial Nova" w:hAnsi="Arial Nova"/>
                <w:noProof/>
                <w:sz w:val="20"/>
              </w:rPr>
            </w:pPr>
            <w:r w:rsidRPr="003C397D">
              <w:rPr>
                <w:rFonts w:ascii="Arial Nova" w:hAnsi="Arial Nova"/>
                <w:noProof/>
                <w:sz w:val="20"/>
              </w:rPr>
              <w:t>(</w:t>
            </w:r>
            <w:hyperlink r:id="rId10" w:history="1">
              <w:r w:rsidRPr="0092562D">
                <w:rPr>
                  <w:rStyle w:val="Hyperlink"/>
                  <w:rFonts w:ascii="Arial Nova" w:hAnsi="Arial Nova"/>
                  <w:noProof/>
                  <w:sz w:val="20"/>
                </w:rPr>
                <w:t>https://www.federalregister.gov/documents/2022/10/14/2022-22531/enhancing-safeguards-for-united-states-signals-intelligence-activities</w:t>
              </w:r>
            </w:hyperlink>
            <w:r>
              <w:rPr>
                <w:rFonts w:ascii="Arial Nova" w:hAnsi="Arial Nova"/>
                <w:noProof/>
                <w:sz w:val="20"/>
              </w:rPr>
              <w:t xml:space="preserve"> </w:t>
            </w:r>
            <w:r w:rsidRPr="003C397D">
              <w:rPr>
                <w:rFonts w:ascii="Arial Nova" w:hAnsi="Arial Nova"/>
                <w:noProof/>
                <w:sz w:val="20"/>
              </w:rPr>
              <w:t>)</w:t>
            </w:r>
          </w:p>
        </w:tc>
        <w:tc>
          <w:tcPr>
            <w:tcW w:w="5954" w:type="dxa"/>
          </w:tcPr>
          <w:p w14:paraId="3536E7DE" w14:textId="5C323DC2" w:rsidR="003C397D" w:rsidRPr="007E2FD6" w:rsidRDefault="003C397D" w:rsidP="007E2FD6">
            <w:pPr>
              <w:spacing w:after="0"/>
              <w:rPr>
                <w:rFonts w:ascii="Arial Nova" w:hAnsi="Arial Nova"/>
                <w:bCs/>
                <w:noProof/>
                <w:sz w:val="20"/>
              </w:rPr>
            </w:pPr>
            <w:r w:rsidRPr="003C397D">
              <w:rPr>
                <w:rFonts w:ascii="Arial Nova" w:hAnsi="Arial Nova"/>
                <w:bCs/>
                <w:noProof/>
                <w:sz w:val="20"/>
              </w:rPr>
              <w:t xml:space="preserve">This Executive Order (“EO”) establishes new principles and protections in relation to U.S. national security signals intelligence activities, and implements the commitments made by the U.S. in an agreement reached in principle on March 25, 2022 between President von der Leyen and President Biden.  According to a press release issued by the European Commission, “the [EO] introduces new binding safeguards to address all the points raised by the Court of Justice of the EU [in the Schrems II decision of July 2020], limiting access to EU data by US intelligence services and establishing a Data Protection Review Court.”  </w:t>
            </w:r>
            <w:r w:rsidRPr="000D3DA2">
              <w:rPr>
                <w:rFonts w:ascii="Arial Nova" w:hAnsi="Arial Nova"/>
                <w:bCs/>
                <w:i/>
                <w:iCs/>
                <w:noProof/>
                <w:sz w:val="20"/>
              </w:rPr>
              <w:t>See</w:t>
            </w:r>
            <w:r w:rsidRPr="003C397D">
              <w:rPr>
                <w:rFonts w:ascii="Arial Nova" w:hAnsi="Arial Nova"/>
                <w:bCs/>
                <w:noProof/>
                <w:sz w:val="20"/>
              </w:rPr>
              <w:t xml:space="preserve"> </w:t>
            </w:r>
            <w:hyperlink r:id="rId11" w:history="1">
              <w:r w:rsidR="000D3DA2" w:rsidRPr="0092562D">
                <w:rPr>
                  <w:rStyle w:val="Hyperlink"/>
                  <w:rFonts w:ascii="Arial Nova" w:hAnsi="Arial Nova"/>
                  <w:bCs/>
                  <w:noProof/>
                  <w:sz w:val="20"/>
                </w:rPr>
                <w:t>https://ec.europa.eu/commission/presscorner/detail/en/qanda_22_6045</w:t>
              </w:r>
            </w:hyperlink>
            <w:r w:rsidRPr="003C397D">
              <w:rPr>
                <w:rFonts w:ascii="Arial Nova" w:hAnsi="Arial Nova"/>
                <w:bCs/>
                <w:noProof/>
                <w:sz w:val="20"/>
              </w:rPr>
              <w:t>.</w:t>
            </w:r>
            <w:r w:rsidR="000D3DA2">
              <w:rPr>
                <w:rFonts w:ascii="Arial Nova" w:hAnsi="Arial Nova"/>
                <w:bCs/>
                <w:noProof/>
                <w:sz w:val="20"/>
              </w:rPr>
              <w:t xml:space="preserve"> </w:t>
            </w:r>
            <w:r w:rsidRPr="003C397D">
              <w:rPr>
                <w:rFonts w:ascii="Arial Nova" w:hAnsi="Arial Nova"/>
                <w:bCs/>
                <w:noProof/>
                <w:sz w:val="20"/>
              </w:rPr>
              <w:t xml:space="preserve">The EO requires that signals intelligence activities be necessary to advance a validated intelligence priority and shall be conducted only to the extent and in a manner that is proportionate to the validated intelligence priority for which they have been authorized. The EO also establishes a redress mechanism for complaints (submitted by an individual to their local data protection authority, which will then bring an action on their behalf in the U.S.). The initial investigation of complaints is performed by the Civil Liberties Protection Officer of the Office of the Director of National Intelligence (“ODNI CLPO”). The ODNI CLPO is authorized to investigate, review, and, as necessary, order appropriate remediation to ensure that signals intelligence activities comport with the EO. To do this, the ODNI CLPO will have access to all information necessary to make such a determination. In addition, the ODNI CLPO’s determination shall not be overseen or interfered with by the Director of National Intelligence. The ODNI CLPO’s orders are binding on each element of the Intelligence community, and they may only be reviewed by the Data Protection Review Court (established by the Attorney General’s regulation discussed below). As a result of this EO and the AG’s regulation, the European Commission has indicated that it “will now prepare a draft adequacy decision, as well as launch is adoption procedure.” See id. Following the adoption of a final adequacy decision, personal data will be able to flow freely and safely between the EU and U.S. companies </w:t>
            </w:r>
            <w:r w:rsidRPr="003C397D">
              <w:rPr>
                <w:rFonts w:ascii="Arial Nova" w:hAnsi="Arial Nova"/>
                <w:bCs/>
                <w:noProof/>
                <w:sz w:val="20"/>
              </w:rPr>
              <w:lastRenderedPageBreak/>
              <w:t>certified by the U.S. Department of Commerce under the new EU-U.S. Data Privacy Framework.</w:t>
            </w:r>
          </w:p>
        </w:tc>
        <w:tc>
          <w:tcPr>
            <w:tcW w:w="1800" w:type="dxa"/>
          </w:tcPr>
          <w:p w14:paraId="4688CD16" w14:textId="77777777" w:rsidR="003C397D" w:rsidRPr="003C397D" w:rsidRDefault="003C397D" w:rsidP="003C397D">
            <w:pPr>
              <w:spacing w:after="0"/>
              <w:jc w:val="left"/>
              <w:rPr>
                <w:rFonts w:ascii="Arial Nova" w:hAnsi="Arial Nova"/>
                <w:bCs/>
                <w:noProof/>
                <w:sz w:val="20"/>
              </w:rPr>
            </w:pPr>
            <w:r w:rsidRPr="003C397D">
              <w:rPr>
                <w:rFonts w:ascii="Arial Nova" w:hAnsi="Arial Nova"/>
                <w:bCs/>
                <w:noProof/>
                <w:sz w:val="20"/>
              </w:rPr>
              <w:lastRenderedPageBreak/>
              <w:t>Not applicable.</w:t>
            </w:r>
          </w:p>
          <w:p w14:paraId="166A11BC" w14:textId="5BC80725" w:rsidR="003C397D" w:rsidRPr="007E2FD6" w:rsidRDefault="003C397D" w:rsidP="003C397D">
            <w:pPr>
              <w:spacing w:after="0"/>
              <w:jc w:val="left"/>
              <w:rPr>
                <w:rFonts w:ascii="Arial Nova" w:hAnsi="Arial Nova"/>
                <w:bCs/>
                <w:noProof/>
                <w:sz w:val="20"/>
                <w:highlight w:val="yellow"/>
              </w:rPr>
            </w:pPr>
          </w:p>
        </w:tc>
      </w:tr>
      <w:tr w:rsidR="003C397D" w:rsidRPr="006F4C48" w14:paraId="36ABB354" w14:textId="77777777" w:rsidTr="00E7657B">
        <w:trPr>
          <w:trHeight w:val="1556"/>
        </w:trPr>
        <w:tc>
          <w:tcPr>
            <w:tcW w:w="1336" w:type="dxa"/>
          </w:tcPr>
          <w:p w14:paraId="0A0D514A" w14:textId="77777777" w:rsidR="000D3DA2" w:rsidRPr="000D3DA2" w:rsidRDefault="000D3DA2" w:rsidP="000D3DA2">
            <w:pPr>
              <w:spacing w:after="0"/>
              <w:jc w:val="left"/>
              <w:rPr>
                <w:rFonts w:ascii="Arial Nova" w:hAnsi="Arial Nova"/>
                <w:noProof/>
                <w:sz w:val="20"/>
              </w:rPr>
            </w:pPr>
            <w:r w:rsidRPr="000D3DA2">
              <w:rPr>
                <w:rFonts w:ascii="Arial Nova" w:hAnsi="Arial Nova"/>
                <w:noProof/>
                <w:sz w:val="20"/>
              </w:rPr>
              <w:t xml:space="preserve">Attorney General Regulation Establishing the Data Protection Review Court </w:t>
            </w:r>
          </w:p>
          <w:p w14:paraId="745CF069" w14:textId="77777777" w:rsidR="000D3DA2" w:rsidRDefault="000D3DA2" w:rsidP="000D3DA2">
            <w:pPr>
              <w:spacing w:after="0"/>
              <w:jc w:val="left"/>
              <w:rPr>
                <w:rFonts w:ascii="Arial Nova" w:hAnsi="Arial Nova"/>
                <w:noProof/>
                <w:sz w:val="20"/>
              </w:rPr>
            </w:pPr>
          </w:p>
          <w:p w14:paraId="3BF44A2B" w14:textId="7B6F354E" w:rsidR="000D3DA2" w:rsidRDefault="000D3DA2" w:rsidP="000D3DA2">
            <w:pPr>
              <w:spacing w:after="0"/>
              <w:jc w:val="left"/>
              <w:rPr>
                <w:rFonts w:ascii="Arial Nova" w:hAnsi="Arial Nova"/>
                <w:noProof/>
                <w:sz w:val="20"/>
              </w:rPr>
            </w:pPr>
            <w:r w:rsidRPr="000D3DA2">
              <w:rPr>
                <w:rFonts w:ascii="Arial Nova" w:hAnsi="Arial Nova"/>
                <w:noProof/>
                <w:sz w:val="20"/>
              </w:rPr>
              <w:t>(28 CFR 201 et seq.)</w:t>
            </w:r>
          </w:p>
          <w:p w14:paraId="5CF69998" w14:textId="77777777" w:rsidR="000D3DA2" w:rsidRPr="000D3DA2" w:rsidRDefault="000D3DA2" w:rsidP="000D3DA2">
            <w:pPr>
              <w:spacing w:after="0"/>
              <w:jc w:val="left"/>
              <w:rPr>
                <w:rFonts w:ascii="Arial Nova" w:hAnsi="Arial Nova"/>
                <w:noProof/>
                <w:sz w:val="20"/>
              </w:rPr>
            </w:pPr>
          </w:p>
          <w:p w14:paraId="1F9BC8FE" w14:textId="65E4C2F0" w:rsidR="003C397D" w:rsidRPr="007E2FD6" w:rsidRDefault="000D3DA2" w:rsidP="000D3DA2">
            <w:pPr>
              <w:spacing w:after="0"/>
              <w:jc w:val="left"/>
              <w:rPr>
                <w:rFonts w:ascii="Arial Nova" w:hAnsi="Arial Nova"/>
                <w:noProof/>
                <w:sz w:val="20"/>
              </w:rPr>
            </w:pPr>
            <w:r w:rsidRPr="000D3DA2">
              <w:rPr>
                <w:rFonts w:ascii="Arial Nova" w:hAnsi="Arial Nova"/>
                <w:noProof/>
                <w:sz w:val="20"/>
              </w:rPr>
              <w:t>(</w:t>
            </w:r>
            <w:hyperlink r:id="rId12" w:history="1">
              <w:r w:rsidRPr="0092562D">
                <w:rPr>
                  <w:rStyle w:val="Hyperlink"/>
                  <w:rFonts w:ascii="Arial Nova" w:hAnsi="Arial Nova"/>
                  <w:noProof/>
                  <w:sz w:val="20"/>
                </w:rPr>
                <w:t>https://www.justice.gov/opcl/page/file/1541321/download</w:t>
              </w:r>
            </w:hyperlink>
            <w:r w:rsidRPr="000D3DA2">
              <w:rPr>
                <w:rFonts w:ascii="Arial Nova" w:hAnsi="Arial Nova"/>
                <w:noProof/>
                <w:sz w:val="20"/>
              </w:rPr>
              <w:t>)</w:t>
            </w:r>
          </w:p>
        </w:tc>
        <w:tc>
          <w:tcPr>
            <w:tcW w:w="5954" w:type="dxa"/>
          </w:tcPr>
          <w:p w14:paraId="367A896C" w14:textId="1B9D7DC4" w:rsidR="003C397D" w:rsidRPr="007E2FD6" w:rsidRDefault="003C397D" w:rsidP="007E2FD6">
            <w:pPr>
              <w:spacing w:after="0"/>
              <w:rPr>
                <w:rFonts w:ascii="Arial Nova" w:hAnsi="Arial Nova"/>
                <w:bCs/>
                <w:noProof/>
                <w:sz w:val="20"/>
              </w:rPr>
            </w:pPr>
            <w:r w:rsidRPr="003C397D">
              <w:rPr>
                <w:rFonts w:ascii="Arial Nova" w:hAnsi="Arial Nova"/>
                <w:bCs/>
                <w:noProof/>
                <w:sz w:val="20"/>
              </w:rPr>
              <w:t>Pursuant to the Executive Order on signals intelligence described immediately above, the Attorney General issued this rule to establish the Data Protection Review Court (“DPRC”) that will review the determinations concerning U.S. signals intelligence activities made by the ODNI CLPO. To ensure independence and impartiality, the DPRC judges will not be subject to day-to-day AG supervision and can only be removed for instances of misconduct, malfeasance, breach of security, neglect of duty, or incapacity. DPRC judgments, including remedial measures that the U.S. intelligence agencies must undertake, will be final and binding. To file for review, a data subject must file through their data protection authority within their country. Each complainant’s interests will be represented by a Special Advocate. Once DPRC review has been completed, data subjects will be informed if they did not uncover any violations or if they issued a determination requiring remedial measures. This regulation and the EO discussed above are likely to underpin a new adequacy decision for international data transfers to the U.S. from the EU.</w:t>
            </w:r>
          </w:p>
        </w:tc>
        <w:tc>
          <w:tcPr>
            <w:tcW w:w="1800" w:type="dxa"/>
          </w:tcPr>
          <w:p w14:paraId="15F6C336" w14:textId="6C8DCD3D" w:rsidR="003C397D" w:rsidRPr="003C397D" w:rsidRDefault="003C397D" w:rsidP="003C397D">
            <w:pPr>
              <w:spacing w:after="0"/>
              <w:jc w:val="left"/>
              <w:rPr>
                <w:rFonts w:ascii="Arial Nova" w:hAnsi="Arial Nova"/>
                <w:bCs/>
                <w:noProof/>
                <w:sz w:val="20"/>
              </w:rPr>
            </w:pPr>
            <w:r w:rsidRPr="003C397D">
              <w:rPr>
                <w:rFonts w:ascii="Arial Nova" w:hAnsi="Arial Nova"/>
                <w:bCs/>
                <w:noProof/>
                <w:sz w:val="20"/>
              </w:rPr>
              <w:t>Not applicable.</w:t>
            </w:r>
          </w:p>
        </w:tc>
      </w:tr>
      <w:tr w:rsidR="007E2FD6" w:rsidRPr="006F4C48" w14:paraId="780C7E74" w14:textId="77777777" w:rsidTr="0052648B">
        <w:trPr>
          <w:trHeight w:val="2330"/>
        </w:trPr>
        <w:tc>
          <w:tcPr>
            <w:tcW w:w="9090" w:type="dxa"/>
            <w:gridSpan w:val="3"/>
          </w:tcPr>
          <w:p w14:paraId="113AE3BF" w14:textId="04DEA770" w:rsidR="007E2FD6" w:rsidRPr="006F4C48" w:rsidRDefault="007E2FD6" w:rsidP="007E2FD6">
            <w:pPr>
              <w:spacing w:after="0"/>
              <w:jc w:val="left"/>
              <w:rPr>
                <w:rFonts w:ascii="Arial Nova" w:hAnsi="Arial Nova"/>
                <w:b/>
                <w:bCs/>
                <w:noProof/>
                <w:sz w:val="20"/>
              </w:rPr>
            </w:pPr>
            <w:r w:rsidRPr="006F4C48">
              <w:rPr>
                <w:rFonts w:ascii="Arial Nova" w:hAnsi="Arial Nova"/>
                <w:b/>
                <w:bCs/>
                <w:noProof/>
                <w:sz w:val="20"/>
              </w:rPr>
              <w:t>Industry-level Knowledge</w:t>
            </w:r>
          </w:p>
          <w:p w14:paraId="48040924" w14:textId="6AA94E21" w:rsidR="007E2FD6" w:rsidRPr="006F4C48" w:rsidRDefault="007E2FD6" w:rsidP="007E2FD6">
            <w:pPr>
              <w:spacing w:after="0"/>
              <w:jc w:val="left"/>
              <w:rPr>
                <w:rFonts w:ascii="Arial Nova" w:hAnsi="Arial Nova"/>
                <w:bCs/>
                <w:noProof/>
                <w:sz w:val="20"/>
              </w:rPr>
            </w:pPr>
            <w:r w:rsidRPr="006F4C48">
              <w:rPr>
                <w:rFonts w:ascii="Arial Nova" w:hAnsi="Arial Nova"/>
                <w:bCs/>
                <w:i/>
                <w:iCs/>
                <w:noProof/>
                <w:sz w:val="20"/>
              </w:rPr>
              <w:t>See</w:t>
            </w:r>
            <w:r w:rsidRPr="006F4C48">
              <w:rPr>
                <w:rFonts w:ascii="Arial Nova" w:hAnsi="Arial Nova"/>
                <w:bCs/>
                <w:noProof/>
                <w:sz w:val="20"/>
              </w:rPr>
              <w:t xml:space="preserve"> U.S. Privacy Safeguards Relevant to SCCs and Other EU Legal Bases for EU-U.S. Data Transfers after Schrems II (</w:t>
            </w:r>
            <w:hyperlink r:id="rId13" w:history="1">
              <w:r w:rsidRPr="006F4C48">
                <w:rPr>
                  <w:rStyle w:val="Hyperlink"/>
                  <w:rFonts w:ascii="Arial Nova" w:hAnsi="Arial Nova"/>
                  <w:bCs/>
                  <w:noProof/>
                  <w:sz w:val="20"/>
                </w:rPr>
                <w:t>https://www.commerce.gov/sites/default/files/2020-09/SCCsWhitePaperFORMATTEDFINAL508COMPLIANT.PDF</w:t>
              </w:r>
            </w:hyperlink>
            <w:r w:rsidRPr="006F4C48">
              <w:rPr>
                <w:rFonts w:ascii="Arial Nova" w:hAnsi="Arial Nova"/>
                <w:bCs/>
                <w:noProof/>
                <w:sz w:val="20"/>
              </w:rPr>
              <w:t xml:space="preserve">), dated September 2020, issued by  U.S. Department of Commerce, U.S. Department of Justice and the Office of the Director of National Intelligence noting that: </w:t>
            </w:r>
          </w:p>
          <w:p w14:paraId="1C9D6105" w14:textId="6FB6F6EB" w:rsidR="007E2FD6" w:rsidRPr="006F4C48" w:rsidRDefault="007E2FD6" w:rsidP="007E2FD6">
            <w:pPr>
              <w:spacing w:after="0"/>
              <w:ind w:left="720" w:right="706"/>
              <w:rPr>
                <w:rFonts w:ascii="Arial Nova" w:hAnsi="Arial Nova"/>
                <w:sz w:val="20"/>
              </w:rPr>
            </w:pPr>
            <w:r w:rsidRPr="006F4C48">
              <w:rPr>
                <w:rFonts w:ascii="Arial Nova" w:hAnsi="Arial Nova"/>
                <w:sz w:val="20"/>
              </w:rPr>
              <w:t xml:space="preserve">U.S. government commitments and public policies restrict intelligence collection to what is required for foreign intelligence purposes and expressly prohibit the collection of information for the purpose of obtaining a commercial advantage. Companies whose EU </w:t>
            </w:r>
            <w:r w:rsidRPr="007C1FEE">
              <w:rPr>
                <w:rFonts w:ascii="Arial Nova" w:hAnsi="Arial Nova"/>
                <w:sz w:val="20"/>
              </w:rPr>
              <w:t>operations involve ordinary commercial products or services, and whose EU-U.S. transfers of personal data involve ordinary commercial information like employee, customer, or sales records, would have no basis to believe U.S. intelligence agencies would seek to collect that data.</w:t>
            </w:r>
            <w:r w:rsidR="007C1FEE" w:rsidRPr="007C1FEE">
              <w:rPr>
                <w:rFonts w:ascii="Arial Nova" w:hAnsi="Arial Nova"/>
                <w:sz w:val="20"/>
              </w:rPr>
              <w:t xml:space="preserve"> Furthermore, </w:t>
            </w:r>
            <w:r w:rsidR="007C1FEE" w:rsidRPr="007C1FEE">
              <w:rPr>
                <w:rFonts w:ascii="Arial Nova" w:hAnsi="Arial Nova" w:cs="Calibri"/>
                <w:color w:val="000000"/>
                <w:sz w:val="20"/>
                <w:lang w:eastAsia="en-GB"/>
              </w:rPr>
              <w:t xml:space="preserve">the type of data that </w:t>
            </w:r>
            <w:r w:rsidR="007C1FEE">
              <w:rPr>
                <w:rFonts w:ascii="Arial Nova" w:hAnsi="Arial Nova" w:cs="Calibri"/>
                <w:color w:val="000000"/>
                <w:sz w:val="20"/>
                <w:lang w:eastAsia="en-GB"/>
              </w:rPr>
              <w:t>D</w:t>
            </w:r>
            <w:r w:rsidR="007C1FEE" w:rsidRPr="007C1FEE">
              <w:rPr>
                <w:rFonts w:ascii="Arial Nova" w:hAnsi="Arial Nova" w:cs="Calibri"/>
                <w:color w:val="000000"/>
                <w:sz w:val="20"/>
                <w:lang w:eastAsia="en-GB"/>
              </w:rPr>
              <w:t xml:space="preserve">ata </w:t>
            </w:r>
            <w:r w:rsidR="007C1FEE">
              <w:rPr>
                <w:rFonts w:ascii="Arial Nova" w:hAnsi="Arial Nova" w:cs="Calibri"/>
                <w:color w:val="000000"/>
                <w:sz w:val="20"/>
                <w:lang w:eastAsia="en-GB"/>
              </w:rPr>
              <w:t>I</w:t>
            </w:r>
            <w:r w:rsidR="007C1FEE" w:rsidRPr="007C1FEE">
              <w:rPr>
                <w:rFonts w:ascii="Arial Nova" w:hAnsi="Arial Nova" w:cs="Calibri"/>
                <w:color w:val="000000"/>
                <w:sz w:val="20"/>
                <w:lang w:eastAsia="en-GB"/>
              </w:rPr>
              <w:t xml:space="preserve">mporter processes on </w:t>
            </w:r>
            <w:r w:rsidR="007C1FEE">
              <w:rPr>
                <w:rFonts w:ascii="Arial Nova" w:hAnsi="Arial Nova" w:cs="Calibri"/>
                <w:color w:val="000000"/>
                <w:sz w:val="20"/>
                <w:lang w:eastAsia="en-GB"/>
              </w:rPr>
              <w:t>Data Exporter</w:t>
            </w:r>
            <w:r w:rsidR="007C1FEE" w:rsidRPr="007C1FEE">
              <w:rPr>
                <w:rFonts w:ascii="Arial Nova" w:hAnsi="Arial Nova" w:cs="Calibri"/>
                <w:color w:val="000000"/>
                <w:sz w:val="20"/>
                <w:lang w:eastAsia="en-GB"/>
              </w:rPr>
              <w:t>’s behalf is generally non-sensitive and of little interest to government authorities.</w:t>
            </w:r>
          </w:p>
          <w:p w14:paraId="5C9FC319" w14:textId="77777777" w:rsidR="007E2FD6" w:rsidRPr="006F4C48" w:rsidRDefault="007E2FD6" w:rsidP="007E2FD6">
            <w:pPr>
              <w:spacing w:after="0"/>
              <w:jc w:val="left"/>
              <w:rPr>
                <w:rFonts w:ascii="Arial Nova" w:hAnsi="Arial Nova"/>
                <w:bCs/>
                <w:noProof/>
                <w:sz w:val="20"/>
              </w:rPr>
            </w:pPr>
          </w:p>
        </w:tc>
      </w:tr>
      <w:tr w:rsidR="000D3DA2" w:rsidRPr="006F4C48" w14:paraId="0F2485EF" w14:textId="77777777" w:rsidTr="00E7657B">
        <w:tc>
          <w:tcPr>
            <w:tcW w:w="1336" w:type="dxa"/>
          </w:tcPr>
          <w:p w14:paraId="1CD7209A" w14:textId="6EDF8446" w:rsidR="000D3DA2" w:rsidRPr="000D3DA2" w:rsidRDefault="000D3DA2" w:rsidP="000D3DA2">
            <w:pPr>
              <w:spacing w:after="0"/>
              <w:jc w:val="left"/>
              <w:rPr>
                <w:rFonts w:ascii="Arial Nova" w:hAnsi="Arial Nova"/>
                <w:noProof/>
                <w:sz w:val="20"/>
              </w:rPr>
            </w:pPr>
            <w:r w:rsidRPr="000D3DA2">
              <w:rPr>
                <w:rFonts w:ascii="Arial Nova" w:eastAsia="Arial Nova" w:hAnsi="Arial Nova" w:cs="Arial Nova"/>
                <w:sz w:val="20"/>
              </w:rPr>
              <w:t>Administratively issued subpoenas or demands</w:t>
            </w:r>
          </w:p>
        </w:tc>
        <w:tc>
          <w:tcPr>
            <w:tcW w:w="5954" w:type="dxa"/>
          </w:tcPr>
          <w:p w14:paraId="040A7703" w14:textId="0FE27070" w:rsidR="000D3DA2" w:rsidRPr="000D3DA2" w:rsidRDefault="000D3DA2" w:rsidP="000D3DA2">
            <w:pPr>
              <w:spacing w:after="0"/>
              <w:rPr>
                <w:rFonts w:ascii="Arial Nova" w:hAnsi="Arial Nova"/>
                <w:bCs/>
                <w:noProof/>
                <w:sz w:val="20"/>
              </w:rPr>
            </w:pPr>
            <w:r w:rsidRPr="000D3DA2">
              <w:rPr>
                <w:rFonts w:ascii="Arial Nova" w:eastAsia="Arial Nova" w:hAnsi="Arial Nova" w:cs="Arial Nova"/>
                <w:sz w:val="20"/>
              </w:rPr>
              <w:t xml:space="preserve">Approximately 335 federal agencies </w:t>
            </w:r>
            <w:proofErr w:type="gramStart"/>
            <w:r w:rsidRPr="000D3DA2">
              <w:rPr>
                <w:rFonts w:ascii="Arial Nova" w:eastAsia="Arial Nova" w:hAnsi="Arial Nova" w:cs="Arial Nova"/>
                <w:sz w:val="20"/>
              </w:rPr>
              <w:t>have the ability to</w:t>
            </w:r>
            <w:proofErr w:type="gramEnd"/>
            <w:r w:rsidRPr="000D3DA2">
              <w:rPr>
                <w:rFonts w:ascii="Arial Nova" w:eastAsia="Arial Nova" w:hAnsi="Arial Nova" w:cs="Arial Nova"/>
                <w:sz w:val="20"/>
              </w:rPr>
              <w:t xml:space="preserve"> issue administrative subpoenas or civil investigatory demands compelling the production of documents or information.  This includes, for example, the Securities Exchange Commission (SEC) and the Federal Trade Commission (FTC).  In addition, agencies of the fifty states may have similar investigatory powers.  Agencies generally </w:t>
            </w:r>
            <w:r w:rsidRPr="000D3DA2">
              <w:rPr>
                <w:rFonts w:ascii="Arial Nova" w:eastAsia="Arial Nova" w:hAnsi="Arial Nova" w:cs="Arial Nova"/>
                <w:b/>
                <w:sz w:val="20"/>
                <w:u w:val="single"/>
              </w:rPr>
              <w:t>cannot</w:t>
            </w:r>
            <w:r w:rsidRPr="000D3DA2">
              <w:rPr>
                <w:rFonts w:ascii="Arial Nova" w:eastAsia="Arial Nova" w:hAnsi="Arial Nova" w:cs="Arial Nova"/>
                <w:sz w:val="20"/>
              </w:rPr>
              <w:t xml:space="preserve"> prohibit a company that receives an administrative subpoena or civil investigatory demand from disclosing that fact to a third party.  </w:t>
            </w:r>
          </w:p>
        </w:tc>
        <w:tc>
          <w:tcPr>
            <w:tcW w:w="1800" w:type="dxa"/>
          </w:tcPr>
          <w:p w14:paraId="20845102" w14:textId="7D0027AA" w:rsidR="000D3DA2" w:rsidRPr="000D3DA2" w:rsidRDefault="000D3DA2" w:rsidP="000D3DA2">
            <w:pPr>
              <w:spacing w:after="0"/>
              <w:jc w:val="left"/>
              <w:rPr>
                <w:rFonts w:ascii="Arial Nova" w:hAnsi="Arial Nova"/>
                <w:bCs/>
                <w:noProof/>
                <w:sz w:val="20"/>
              </w:rPr>
            </w:pPr>
            <w:r w:rsidRPr="000D3DA2">
              <w:rPr>
                <w:rFonts w:ascii="Arial Nova" w:eastAsia="Arial Nova" w:hAnsi="Arial Nova" w:cs="Arial Nova"/>
                <w:sz w:val="20"/>
              </w:rPr>
              <w:t>None</w:t>
            </w:r>
          </w:p>
        </w:tc>
      </w:tr>
      <w:tr w:rsidR="000D3DA2" w:rsidRPr="006F4C48" w14:paraId="3081ED71" w14:textId="77777777" w:rsidTr="00E7657B">
        <w:tc>
          <w:tcPr>
            <w:tcW w:w="1336" w:type="dxa"/>
          </w:tcPr>
          <w:p w14:paraId="6F904494" w14:textId="09FEA0B1" w:rsidR="000D3DA2" w:rsidRPr="000D3DA2" w:rsidRDefault="000D3DA2" w:rsidP="000D3DA2">
            <w:pPr>
              <w:spacing w:after="0"/>
              <w:jc w:val="left"/>
              <w:rPr>
                <w:rFonts w:ascii="Arial Nova" w:hAnsi="Arial Nova"/>
                <w:bCs/>
                <w:i/>
                <w:iCs/>
                <w:noProof/>
                <w:sz w:val="20"/>
                <w:highlight w:val="yellow"/>
              </w:rPr>
            </w:pPr>
            <w:r w:rsidRPr="000D3DA2">
              <w:rPr>
                <w:rFonts w:ascii="Arial Nova" w:eastAsia="Arial Nova" w:hAnsi="Arial Nova" w:cs="Arial Nova"/>
                <w:sz w:val="20"/>
              </w:rPr>
              <w:t>Search warrants</w:t>
            </w:r>
          </w:p>
        </w:tc>
        <w:tc>
          <w:tcPr>
            <w:tcW w:w="5954" w:type="dxa"/>
          </w:tcPr>
          <w:p w14:paraId="0CA3DD1A" w14:textId="08676A90" w:rsidR="000D3DA2" w:rsidRPr="000D3DA2" w:rsidRDefault="000D3DA2" w:rsidP="000D3DA2">
            <w:pPr>
              <w:spacing w:after="0"/>
              <w:rPr>
                <w:rFonts w:ascii="Arial Nova" w:hAnsi="Arial Nova"/>
                <w:bCs/>
                <w:noProof/>
                <w:sz w:val="20"/>
              </w:rPr>
            </w:pPr>
            <w:r w:rsidRPr="000D3DA2">
              <w:rPr>
                <w:rFonts w:ascii="Arial Nova" w:eastAsia="Arial Nova" w:hAnsi="Arial Nova" w:cs="Arial Nova"/>
                <w:sz w:val="20"/>
              </w:rPr>
              <w:t xml:space="preserve">A search warrant is a court order that a judge issues to authorize a law enforcement officer to conduct a search of a person, office, or other location to identify, and confiscate, evidence of a crime.  Agencies generally </w:t>
            </w:r>
            <w:r w:rsidRPr="000D3DA2">
              <w:rPr>
                <w:rFonts w:ascii="Arial Nova" w:eastAsia="Arial Nova" w:hAnsi="Arial Nova" w:cs="Arial Nova"/>
                <w:b/>
                <w:sz w:val="20"/>
                <w:u w:val="single"/>
              </w:rPr>
              <w:t>cannot</w:t>
            </w:r>
            <w:r w:rsidRPr="000D3DA2">
              <w:rPr>
                <w:rFonts w:ascii="Arial Nova" w:eastAsia="Arial Nova" w:hAnsi="Arial Nova" w:cs="Arial Nova"/>
                <w:sz w:val="20"/>
              </w:rPr>
              <w:t xml:space="preserve"> prohibit a company that receives a search warrant from disclosing that fact to a third party.  </w:t>
            </w:r>
          </w:p>
        </w:tc>
        <w:tc>
          <w:tcPr>
            <w:tcW w:w="1800" w:type="dxa"/>
          </w:tcPr>
          <w:p w14:paraId="0565E153" w14:textId="026FDC00" w:rsidR="000D3DA2" w:rsidRPr="000D3DA2" w:rsidRDefault="000D3DA2" w:rsidP="000D3DA2">
            <w:pPr>
              <w:spacing w:after="0"/>
              <w:jc w:val="left"/>
              <w:rPr>
                <w:rFonts w:ascii="Arial Nova" w:hAnsi="Arial Nova"/>
                <w:bCs/>
                <w:noProof/>
                <w:sz w:val="20"/>
              </w:rPr>
            </w:pPr>
            <w:r w:rsidRPr="000D3DA2">
              <w:rPr>
                <w:rFonts w:ascii="Arial Nova" w:eastAsia="Arial Nova" w:hAnsi="Arial Nova" w:cs="Arial Nova"/>
                <w:sz w:val="20"/>
              </w:rPr>
              <w:t>None</w:t>
            </w:r>
          </w:p>
        </w:tc>
      </w:tr>
      <w:tr w:rsidR="000D3DA2" w:rsidRPr="006F4C48" w14:paraId="25E1CB77" w14:textId="77777777" w:rsidTr="00E7657B">
        <w:tc>
          <w:tcPr>
            <w:tcW w:w="1336" w:type="dxa"/>
          </w:tcPr>
          <w:p w14:paraId="65CD553C" w14:textId="18579CA2" w:rsidR="000D3DA2" w:rsidRPr="000D3DA2" w:rsidRDefault="000D3DA2" w:rsidP="000D3DA2">
            <w:pPr>
              <w:spacing w:after="0"/>
              <w:jc w:val="left"/>
              <w:rPr>
                <w:rFonts w:ascii="Arial Nova" w:hAnsi="Arial Nova"/>
                <w:bCs/>
                <w:i/>
                <w:iCs/>
                <w:noProof/>
                <w:sz w:val="20"/>
                <w:highlight w:val="yellow"/>
              </w:rPr>
            </w:pPr>
            <w:r w:rsidRPr="000D3DA2">
              <w:rPr>
                <w:rFonts w:ascii="Arial Nova" w:eastAsia="Arial Nova" w:hAnsi="Arial Nova" w:cs="Arial Nova"/>
                <w:sz w:val="20"/>
              </w:rPr>
              <w:lastRenderedPageBreak/>
              <w:t>Judicially issued subpoenas</w:t>
            </w:r>
          </w:p>
        </w:tc>
        <w:tc>
          <w:tcPr>
            <w:tcW w:w="5954" w:type="dxa"/>
          </w:tcPr>
          <w:p w14:paraId="114BD70F" w14:textId="7420A1E8" w:rsidR="000D3DA2" w:rsidRPr="000D3DA2" w:rsidRDefault="000D3DA2" w:rsidP="000D3DA2">
            <w:pPr>
              <w:spacing w:after="0"/>
              <w:rPr>
                <w:rFonts w:ascii="Arial Nova" w:hAnsi="Arial Nova"/>
                <w:bCs/>
                <w:noProof/>
                <w:sz w:val="20"/>
              </w:rPr>
            </w:pPr>
            <w:r w:rsidRPr="000D3DA2">
              <w:rPr>
                <w:rFonts w:ascii="Arial Nova" w:eastAsia="Arial Nova" w:hAnsi="Arial Nova" w:cs="Arial Nova"/>
                <w:sz w:val="20"/>
              </w:rPr>
              <w:t xml:space="preserve">A judicially issued subpoena is a formal written order issued by a judge that commands a person, or a company, to appear before a court, or to provide information to an officer of a court under penalty for failure to comply.  Judges generally </w:t>
            </w:r>
            <w:r w:rsidRPr="000D3DA2">
              <w:rPr>
                <w:rFonts w:ascii="Arial Nova" w:eastAsia="Arial Nova" w:hAnsi="Arial Nova" w:cs="Arial Nova"/>
                <w:b/>
                <w:sz w:val="20"/>
                <w:u w:val="single"/>
              </w:rPr>
              <w:t>cannot</w:t>
            </w:r>
            <w:r w:rsidRPr="000D3DA2">
              <w:rPr>
                <w:rFonts w:ascii="Arial Nova" w:eastAsia="Arial Nova" w:hAnsi="Arial Nova" w:cs="Arial Nova"/>
                <w:sz w:val="20"/>
              </w:rPr>
              <w:t xml:space="preserve"> prohibit a company that receives a judicial subpoena from disclosing that fact to a third party.  </w:t>
            </w:r>
          </w:p>
        </w:tc>
        <w:tc>
          <w:tcPr>
            <w:tcW w:w="1800" w:type="dxa"/>
          </w:tcPr>
          <w:p w14:paraId="25862262" w14:textId="22F034D3" w:rsidR="000D3DA2" w:rsidRPr="000D3DA2" w:rsidRDefault="000D3DA2" w:rsidP="000D3DA2">
            <w:pPr>
              <w:spacing w:after="0"/>
              <w:jc w:val="left"/>
              <w:rPr>
                <w:rFonts w:ascii="Arial Nova" w:hAnsi="Arial Nova"/>
                <w:bCs/>
                <w:noProof/>
                <w:sz w:val="20"/>
              </w:rPr>
            </w:pPr>
            <w:r w:rsidRPr="000D3DA2">
              <w:rPr>
                <w:rFonts w:ascii="Arial Nova" w:eastAsia="Arial Nova" w:hAnsi="Arial Nova" w:cs="Arial Nova"/>
                <w:sz w:val="20"/>
              </w:rPr>
              <w:t>None</w:t>
            </w:r>
          </w:p>
        </w:tc>
      </w:tr>
      <w:tr w:rsidR="000D3DA2" w:rsidRPr="006F4C48" w14:paraId="65D43EDF" w14:textId="77777777" w:rsidTr="00E7657B">
        <w:tc>
          <w:tcPr>
            <w:tcW w:w="1336" w:type="dxa"/>
          </w:tcPr>
          <w:p w14:paraId="6247611B" w14:textId="5E67986B" w:rsidR="000D3DA2" w:rsidRPr="0052648B" w:rsidRDefault="000D3DA2" w:rsidP="000D3DA2">
            <w:pPr>
              <w:spacing w:after="0"/>
              <w:jc w:val="left"/>
              <w:rPr>
                <w:rFonts w:ascii="Arial Nova" w:hAnsi="Arial Nova"/>
                <w:bCs/>
                <w:i/>
                <w:iCs/>
                <w:noProof/>
                <w:sz w:val="20"/>
                <w:highlight w:val="yellow"/>
              </w:rPr>
            </w:pPr>
            <w:r>
              <w:rPr>
                <w:rFonts w:ascii="Arial Nova" w:eastAsia="Arial Nova" w:hAnsi="Arial Nova" w:cs="Arial Nova"/>
                <w:sz w:val="20"/>
              </w:rPr>
              <w:t xml:space="preserve">National Security Letters </w:t>
            </w:r>
            <w:r>
              <w:rPr>
                <w:rFonts w:ascii="Arial Nova" w:eastAsia="Arial Nova" w:hAnsi="Arial Nova" w:cs="Arial Nova"/>
                <w:sz w:val="20"/>
              </w:rPr>
              <w:tab/>
            </w:r>
          </w:p>
        </w:tc>
        <w:tc>
          <w:tcPr>
            <w:tcW w:w="5954" w:type="dxa"/>
          </w:tcPr>
          <w:p w14:paraId="67653095" w14:textId="474F21E7" w:rsidR="000D3DA2" w:rsidRPr="006F4C48" w:rsidRDefault="000D3DA2" w:rsidP="000D3DA2">
            <w:pPr>
              <w:spacing w:after="0"/>
              <w:rPr>
                <w:rFonts w:ascii="Arial Nova" w:hAnsi="Arial Nova"/>
                <w:bCs/>
                <w:noProof/>
                <w:sz w:val="20"/>
              </w:rPr>
            </w:pPr>
            <w:r>
              <w:rPr>
                <w:rFonts w:ascii="Arial Nova" w:eastAsia="Arial Nova" w:hAnsi="Arial Nova" w:cs="Arial Nova"/>
                <w:sz w:val="20"/>
              </w:rPr>
              <w:t xml:space="preserve">A national security letter (NSL) is an administrative subpoena issued by the United States government (generally via the FBI) to gather information for national security purposes. NSLs do not require prior approval from a judge. The Stored Communications Act, Fair Credit Reporting Act, and Right to Financial Privacy Act authorize the United States government to seek such information that is "relevant" to authorized national security investigations. NSLs typically contain a nondisclosure requirement forbidding the recipient of an NSL from disclosing that a government agency has requested the information. As discussed in the context of FISA, while the Data Importer believes that it is not an electronic communication service provider, note that NSL’s might be indirectly relevant to the extent that data sent to the Data Importer through the internet or telephone may transit through a </w:t>
            </w:r>
            <w:proofErr w:type="gramStart"/>
            <w:r>
              <w:rPr>
                <w:rFonts w:ascii="Arial Nova" w:eastAsia="Arial Nova" w:hAnsi="Arial Nova" w:cs="Arial Nova"/>
                <w:sz w:val="20"/>
              </w:rPr>
              <w:t>third party</w:t>
            </w:r>
            <w:proofErr w:type="gramEnd"/>
            <w:r>
              <w:rPr>
                <w:rFonts w:ascii="Arial Nova" w:eastAsia="Arial Nova" w:hAnsi="Arial Nova" w:cs="Arial Nova"/>
                <w:sz w:val="20"/>
              </w:rPr>
              <w:t xml:space="preserve"> entity that is subject to a NSL-based government request.</w:t>
            </w:r>
          </w:p>
        </w:tc>
        <w:tc>
          <w:tcPr>
            <w:tcW w:w="1800" w:type="dxa"/>
          </w:tcPr>
          <w:p w14:paraId="3005B3EC" w14:textId="41D47D60" w:rsidR="000D3DA2" w:rsidRPr="006F4C48" w:rsidRDefault="000D3DA2" w:rsidP="000D3DA2">
            <w:pPr>
              <w:spacing w:after="0"/>
              <w:jc w:val="left"/>
              <w:rPr>
                <w:rFonts w:ascii="Arial Nova" w:hAnsi="Arial Nova"/>
                <w:bCs/>
                <w:noProof/>
                <w:sz w:val="20"/>
              </w:rPr>
            </w:pPr>
            <w:r>
              <w:rPr>
                <w:rFonts w:ascii="Arial Nova" w:eastAsia="Arial Nova" w:hAnsi="Arial Nova" w:cs="Arial Nova"/>
                <w:sz w:val="20"/>
              </w:rPr>
              <w:t>None</w:t>
            </w:r>
          </w:p>
        </w:tc>
      </w:tr>
    </w:tbl>
    <w:p w14:paraId="0732CAE4" w14:textId="77777777" w:rsidR="00CF7413" w:rsidRPr="006F4C48" w:rsidRDefault="00CF7413" w:rsidP="00CF7413">
      <w:pPr>
        <w:spacing w:after="0"/>
        <w:jc w:val="left"/>
        <w:rPr>
          <w:rFonts w:ascii="Arial Nova" w:hAnsi="Arial Nova"/>
          <w:b/>
          <w:noProof/>
          <w:sz w:val="20"/>
          <w:u w:val="single"/>
        </w:rPr>
      </w:pPr>
    </w:p>
    <w:p w14:paraId="429E2E9F" w14:textId="6CB40819" w:rsidR="00CF7413" w:rsidRPr="00E7657B" w:rsidRDefault="007678E6" w:rsidP="007E7250">
      <w:pPr>
        <w:keepNext/>
        <w:spacing w:after="0"/>
        <w:rPr>
          <w:rFonts w:ascii="Arial Nova" w:hAnsi="Arial Nova"/>
          <w:bCs/>
          <w:noProof/>
          <w:sz w:val="20"/>
        </w:rPr>
      </w:pPr>
      <w:r w:rsidRPr="007E7250">
        <w:rPr>
          <w:rFonts w:ascii="Arial Nova" w:hAnsi="Arial Nova"/>
          <w:b/>
          <w:noProof/>
          <w:szCs w:val="24"/>
          <w:highlight w:val="cyan"/>
        </w:rPr>
        <w:t xml:space="preserve">Instructions to Data </w:t>
      </w:r>
      <w:r w:rsidR="00C07B72">
        <w:rPr>
          <w:rFonts w:ascii="Arial Nova" w:hAnsi="Arial Nova"/>
          <w:b/>
          <w:noProof/>
          <w:szCs w:val="24"/>
          <w:highlight w:val="cyan"/>
        </w:rPr>
        <w:t>Exporter</w:t>
      </w:r>
      <w:r w:rsidRPr="007E7250">
        <w:rPr>
          <w:rFonts w:ascii="Arial Nova" w:hAnsi="Arial Nova"/>
          <w:bCs/>
          <w:noProof/>
          <w:szCs w:val="24"/>
          <w:highlight w:val="cyan"/>
        </w:rPr>
        <w:t xml:space="preserve">:  Please </w:t>
      </w:r>
      <w:r w:rsidR="00C07B72">
        <w:rPr>
          <w:rFonts w:ascii="Arial Nova" w:hAnsi="Arial Nova"/>
          <w:bCs/>
          <w:noProof/>
          <w:szCs w:val="24"/>
          <w:highlight w:val="cyan"/>
        </w:rPr>
        <w:t>complete the risk assessment in the final column</w:t>
      </w:r>
      <w:r w:rsidRPr="00E7657B">
        <w:rPr>
          <w:rFonts w:ascii="Arial Nova" w:hAnsi="Arial Nova"/>
          <w:bCs/>
          <w:noProof/>
          <w:sz w:val="20"/>
          <w:highlight w:val="cyan"/>
        </w:rPr>
        <w:t>.</w:t>
      </w:r>
    </w:p>
    <w:p w14:paraId="496F6087" w14:textId="77777777" w:rsidR="00CF7413" w:rsidRPr="006F4C48" w:rsidRDefault="00CF7413" w:rsidP="00CF7413">
      <w:pPr>
        <w:keepNext/>
        <w:spacing w:after="0"/>
        <w:ind w:left="720"/>
        <w:jc w:val="left"/>
        <w:rPr>
          <w:rFonts w:ascii="Arial Nova" w:hAnsi="Arial Nova"/>
          <w:bCs/>
          <w:noProof/>
          <w:sz w:val="20"/>
          <w:u w:val="single"/>
        </w:rPr>
      </w:pPr>
    </w:p>
    <w:tbl>
      <w:tblPr>
        <w:tblStyle w:val="TableGrid"/>
        <w:tblpPr w:leftFromText="180" w:rightFromText="180" w:vertAnchor="text" w:tblpX="-5" w:tblpY="1"/>
        <w:tblOverlap w:val="never"/>
        <w:tblW w:w="9360" w:type="dxa"/>
        <w:tblLook w:val="04A0" w:firstRow="1" w:lastRow="0" w:firstColumn="1" w:lastColumn="0" w:noHBand="0" w:noVBand="1"/>
      </w:tblPr>
      <w:tblGrid>
        <w:gridCol w:w="2123"/>
        <w:gridCol w:w="5709"/>
        <w:gridCol w:w="1528"/>
      </w:tblGrid>
      <w:tr w:rsidR="00BC025B" w:rsidRPr="006F4C48" w14:paraId="13DFA54C" w14:textId="77777777" w:rsidTr="00C66FD5">
        <w:trPr>
          <w:tblHeader/>
        </w:trPr>
        <w:tc>
          <w:tcPr>
            <w:tcW w:w="9360" w:type="dxa"/>
            <w:gridSpan w:val="3"/>
            <w:shd w:val="clear" w:color="auto" w:fill="C6D9F1" w:themeFill="text2" w:themeFillTint="33"/>
          </w:tcPr>
          <w:p w14:paraId="50D701EB" w14:textId="5184F494" w:rsidR="00CF7413" w:rsidRPr="006F4C48" w:rsidRDefault="00C66FD5" w:rsidP="00C66FD5">
            <w:pPr>
              <w:keepNext/>
              <w:spacing w:after="0"/>
              <w:jc w:val="center"/>
              <w:rPr>
                <w:rFonts w:ascii="Arial Nova" w:hAnsi="Arial Nova"/>
                <w:bCs/>
                <w:noProof/>
                <w:sz w:val="20"/>
              </w:rPr>
            </w:pPr>
            <w:r w:rsidRPr="006F4C48">
              <w:rPr>
                <w:rFonts w:ascii="Arial Nova" w:hAnsi="Arial Nova"/>
                <w:b/>
                <w:noProof/>
                <w:sz w:val="20"/>
              </w:rPr>
              <w:t xml:space="preserve">Circumstances of the Restricted Transfer and </w:t>
            </w:r>
            <w:r w:rsidR="00270CDE" w:rsidRPr="006F4C48">
              <w:rPr>
                <w:rFonts w:ascii="Arial Nova" w:hAnsi="Arial Nova"/>
                <w:b/>
                <w:noProof/>
                <w:sz w:val="20"/>
              </w:rPr>
              <w:t>Factors Impacting Disclosure to Public Authorities</w:t>
            </w:r>
          </w:p>
          <w:p w14:paraId="63717D45" w14:textId="77777777" w:rsidR="00CF7413" w:rsidRPr="006F4C48" w:rsidRDefault="00CF7413" w:rsidP="00C66FD5">
            <w:pPr>
              <w:keepNext/>
              <w:spacing w:after="0"/>
              <w:jc w:val="left"/>
              <w:rPr>
                <w:rFonts w:ascii="Arial Nova" w:hAnsi="Arial Nova"/>
                <w:b/>
                <w:noProof/>
                <w:sz w:val="20"/>
              </w:rPr>
            </w:pPr>
          </w:p>
        </w:tc>
      </w:tr>
      <w:tr w:rsidR="00BC025B" w:rsidRPr="006F4C48" w14:paraId="314D2D31" w14:textId="77777777" w:rsidTr="00251A22">
        <w:trPr>
          <w:tblHeader/>
        </w:trPr>
        <w:tc>
          <w:tcPr>
            <w:tcW w:w="2123" w:type="dxa"/>
            <w:shd w:val="clear" w:color="auto" w:fill="C6D9F1" w:themeFill="text2" w:themeFillTint="33"/>
          </w:tcPr>
          <w:p w14:paraId="05D5174D" w14:textId="77777777" w:rsidR="00CF7413" w:rsidRPr="006F4C48" w:rsidRDefault="00270CDE" w:rsidP="00C66FD5">
            <w:pPr>
              <w:keepNext/>
              <w:spacing w:after="0"/>
              <w:jc w:val="left"/>
              <w:rPr>
                <w:rFonts w:ascii="Arial Nova" w:hAnsi="Arial Nova"/>
                <w:b/>
                <w:noProof/>
                <w:sz w:val="20"/>
              </w:rPr>
            </w:pPr>
            <w:r w:rsidRPr="006F4C48">
              <w:rPr>
                <w:rFonts w:ascii="Arial Nova" w:hAnsi="Arial Nova"/>
                <w:b/>
                <w:noProof/>
                <w:sz w:val="20"/>
              </w:rPr>
              <w:t>Circumstances</w:t>
            </w:r>
          </w:p>
        </w:tc>
        <w:tc>
          <w:tcPr>
            <w:tcW w:w="5709" w:type="dxa"/>
            <w:shd w:val="clear" w:color="auto" w:fill="C6D9F1" w:themeFill="text2" w:themeFillTint="33"/>
          </w:tcPr>
          <w:p w14:paraId="5AEB8B69" w14:textId="77777777" w:rsidR="00CF7413" w:rsidRPr="006F4C48" w:rsidRDefault="00270CDE" w:rsidP="00C66FD5">
            <w:pPr>
              <w:keepNext/>
              <w:spacing w:after="0"/>
              <w:jc w:val="left"/>
              <w:rPr>
                <w:rFonts w:ascii="Arial Nova" w:hAnsi="Arial Nova"/>
                <w:b/>
                <w:noProof/>
                <w:sz w:val="20"/>
              </w:rPr>
            </w:pPr>
            <w:r w:rsidRPr="006F4C48">
              <w:rPr>
                <w:rFonts w:ascii="Arial Nova" w:hAnsi="Arial Nova"/>
                <w:b/>
                <w:noProof/>
                <w:sz w:val="20"/>
              </w:rPr>
              <w:t>Description</w:t>
            </w:r>
          </w:p>
        </w:tc>
        <w:tc>
          <w:tcPr>
            <w:tcW w:w="1528" w:type="dxa"/>
            <w:shd w:val="clear" w:color="auto" w:fill="C6D9F1" w:themeFill="text2" w:themeFillTint="33"/>
          </w:tcPr>
          <w:p w14:paraId="19501BF4" w14:textId="0D6B353B" w:rsidR="00CF7413" w:rsidRPr="006F4C48" w:rsidRDefault="00270CDE" w:rsidP="00C66FD5">
            <w:pPr>
              <w:keepNext/>
              <w:spacing w:after="0"/>
              <w:jc w:val="left"/>
              <w:rPr>
                <w:rFonts w:ascii="Arial Nova" w:hAnsi="Arial Nova"/>
                <w:b/>
                <w:noProof/>
                <w:sz w:val="20"/>
              </w:rPr>
            </w:pPr>
            <w:r w:rsidRPr="006F4C48">
              <w:rPr>
                <w:rFonts w:ascii="Arial Nova" w:hAnsi="Arial Nova"/>
                <w:b/>
                <w:noProof/>
                <w:sz w:val="20"/>
              </w:rPr>
              <w:t>Impact on government access risk</w:t>
            </w:r>
            <w:r w:rsidR="00892303">
              <w:rPr>
                <w:rFonts w:ascii="Arial Nova" w:hAnsi="Arial Nova"/>
                <w:b/>
                <w:noProof/>
                <w:sz w:val="20"/>
              </w:rPr>
              <w:t xml:space="preserve"> </w:t>
            </w:r>
            <w:r w:rsidR="00892303" w:rsidRPr="007678E6">
              <w:rPr>
                <w:rFonts w:ascii="Arial Nova" w:hAnsi="Arial Nova"/>
                <w:b/>
                <w:noProof/>
                <w:color w:val="FF0000"/>
                <w:sz w:val="14"/>
                <w:szCs w:val="14"/>
              </w:rPr>
              <w:t>[to be completed by data exporter]</w:t>
            </w:r>
          </w:p>
        </w:tc>
      </w:tr>
      <w:tr w:rsidR="00BC025B" w:rsidRPr="006F4C48" w14:paraId="2859A079" w14:textId="77777777" w:rsidTr="00892303">
        <w:trPr>
          <w:trHeight w:val="860"/>
        </w:trPr>
        <w:tc>
          <w:tcPr>
            <w:tcW w:w="2123" w:type="dxa"/>
          </w:tcPr>
          <w:p w14:paraId="78CB8A90" w14:textId="0F994F2B" w:rsidR="00CF7413" w:rsidRPr="006F4C48" w:rsidRDefault="00270CDE" w:rsidP="00C66FD5">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 xml:space="preserve">Services Offered by </w:t>
            </w:r>
            <w:r w:rsidR="00170DDC" w:rsidRPr="006F4C48">
              <w:rPr>
                <w:rFonts w:ascii="Arial Nova" w:hAnsi="Arial Nova"/>
                <w:b/>
                <w:noProof/>
                <w:sz w:val="20"/>
              </w:rPr>
              <w:t>Data Importer</w:t>
            </w:r>
          </w:p>
        </w:tc>
        <w:tc>
          <w:tcPr>
            <w:tcW w:w="5709" w:type="dxa"/>
          </w:tcPr>
          <w:p w14:paraId="338FA761" w14:textId="01A0E5F9" w:rsidR="00CF7413" w:rsidRPr="006F4C48" w:rsidRDefault="00DD02B4" w:rsidP="00C66FD5">
            <w:pPr>
              <w:spacing w:before="100" w:beforeAutospacing="1" w:after="100" w:afterAutospacing="1"/>
              <w:rPr>
                <w:rFonts w:ascii="Arial Nova" w:hAnsi="Arial Nova"/>
                <w:color w:val="000000"/>
                <w:sz w:val="20"/>
              </w:rPr>
            </w:pPr>
            <w:r>
              <w:rPr>
                <w:rFonts w:ascii="Arial Nova" w:hAnsi="Arial Nova"/>
                <w:color w:val="000000"/>
                <w:sz w:val="20"/>
              </w:rPr>
              <w:t>Data Importer</w:t>
            </w:r>
            <w:r w:rsidRPr="00DD02B4">
              <w:rPr>
                <w:rFonts w:ascii="Arial Nova" w:hAnsi="Arial Nova"/>
                <w:color w:val="000000"/>
                <w:sz w:val="20"/>
              </w:rPr>
              <w:t xml:space="preserve"> provides a hybrid SaaS cloud solution with </w:t>
            </w:r>
            <w:proofErr w:type="gramStart"/>
            <w:r w:rsidRPr="00DD02B4">
              <w:rPr>
                <w:rFonts w:ascii="Arial Nova" w:hAnsi="Arial Nova"/>
                <w:color w:val="000000"/>
                <w:sz w:val="20"/>
              </w:rPr>
              <w:t>on-premise</w:t>
            </w:r>
            <w:proofErr w:type="gramEnd"/>
            <w:r w:rsidRPr="00DD02B4">
              <w:rPr>
                <w:rFonts w:ascii="Arial Nova" w:hAnsi="Arial Nova"/>
                <w:color w:val="000000"/>
                <w:sz w:val="20"/>
              </w:rPr>
              <w:t xml:space="preserve"> components facilitating omni-channel enterprise communications</w:t>
            </w:r>
            <w:r w:rsidR="000F26FB">
              <w:rPr>
                <w:rFonts w:ascii="Arial Nova" w:hAnsi="Arial Nova"/>
                <w:color w:val="000000"/>
                <w:sz w:val="20"/>
              </w:rPr>
              <w:t>.</w:t>
            </w:r>
          </w:p>
        </w:tc>
        <w:sdt>
          <w:sdtPr>
            <w:rPr>
              <w:rFonts w:ascii="Arial Nova" w:hAnsi="Arial Nova"/>
              <w:bCs/>
              <w:noProof/>
              <w:sz w:val="18"/>
              <w:u w:val="single"/>
            </w:rPr>
            <w:alias w:val="Options"/>
            <w:tag w:val="Options"/>
            <w:id w:val="-1502499818"/>
            <w:placeholder>
              <w:docPart w:val="DA7629A170414A7198438567E6F2E094"/>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291511D3" w14:textId="1ECD02F2" w:rsidR="00CF7413" w:rsidRPr="006F4C48" w:rsidRDefault="00FC43B1" w:rsidP="00C66FD5">
                <w:pPr>
                  <w:spacing w:after="0"/>
                  <w:jc w:val="left"/>
                  <w:rPr>
                    <w:rFonts w:ascii="Arial Nova" w:hAnsi="Arial Nova"/>
                    <w:bCs/>
                    <w:noProof/>
                    <w:sz w:val="20"/>
                  </w:rPr>
                </w:pPr>
                <w:r w:rsidRPr="00980B4B">
                  <w:rPr>
                    <w:rStyle w:val="PlaceholderText"/>
                    <w:rFonts w:eastAsiaTheme="minorHAnsi"/>
                  </w:rPr>
                  <w:t>Choose an item.</w:t>
                </w:r>
              </w:p>
            </w:tc>
          </w:sdtContent>
        </w:sdt>
      </w:tr>
      <w:tr w:rsidR="00BC025B" w:rsidRPr="006F4C48" w14:paraId="25C1BED8" w14:textId="77777777" w:rsidTr="00251A22">
        <w:tc>
          <w:tcPr>
            <w:tcW w:w="2123" w:type="dxa"/>
          </w:tcPr>
          <w:p w14:paraId="116E0D1D" w14:textId="77777777" w:rsidR="00CF7413" w:rsidRPr="006F4C48" w:rsidRDefault="00270CDE" w:rsidP="00C66FD5">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Personal Data Transferred</w:t>
            </w:r>
          </w:p>
        </w:tc>
        <w:tc>
          <w:tcPr>
            <w:tcW w:w="5709" w:type="dxa"/>
          </w:tcPr>
          <w:p w14:paraId="2A578766" w14:textId="4130CD2F" w:rsidR="00667870" w:rsidRPr="00667870" w:rsidRDefault="00667870" w:rsidP="00667870">
            <w:pPr>
              <w:spacing w:after="0"/>
              <w:jc w:val="left"/>
              <w:rPr>
                <w:rFonts w:ascii="Arial Nova" w:hAnsi="Arial Nova"/>
                <w:sz w:val="20"/>
              </w:rPr>
            </w:pPr>
            <w:r>
              <w:rPr>
                <w:rFonts w:ascii="Arial Nova" w:hAnsi="Arial Nova"/>
                <w:sz w:val="20"/>
              </w:rPr>
              <w:t>Data Exporter</w:t>
            </w:r>
            <w:r w:rsidRPr="00667870">
              <w:rPr>
                <w:rFonts w:ascii="Arial Nova" w:hAnsi="Arial Nova"/>
                <w:sz w:val="20"/>
              </w:rPr>
              <w:t xml:space="preserve"> may submit Personal Data to </w:t>
            </w:r>
            <w:r>
              <w:rPr>
                <w:rFonts w:ascii="Arial Nova" w:hAnsi="Arial Nova"/>
                <w:sz w:val="20"/>
              </w:rPr>
              <w:t>Data Importer’s</w:t>
            </w:r>
            <w:r w:rsidRPr="00667870">
              <w:rPr>
                <w:rFonts w:ascii="Arial Nova" w:hAnsi="Arial Nova"/>
                <w:sz w:val="20"/>
              </w:rPr>
              <w:t xml:space="preserve"> Services, the extent of which is determined and controlled by </w:t>
            </w:r>
            <w:r>
              <w:rPr>
                <w:rFonts w:ascii="Arial Nova" w:hAnsi="Arial Nova"/>
                <w:sz w:val="20"/>
              </w:rPr>
              <w:t>Data Exporter</w:t>
            </w:r>
            <w:r w:rsidRPr="00667870">
              <w:rPr>
                <w:rFonts w:ascii="Arial Nova" w:hAnsi="Arial Nova"/>
                <w:sz w:val="20"/>
              </w:rPr>
              <w:t xml:space="preserve"> in its sole discretion, and which may include, but is not limited to the following categories of Personal Data:</w:t>
            </w:r>
          </w:p>
          <w:p w14:paraId="4D894C4C"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First and last name</w:t>
            </w:r>
          </w:p>
          <w:p w14:paraId="7B1DC549"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Business contact information (company, email, phone, physical business address)</w:t>
            </w:r>
          </w:p>
          <w:p w14:paraId="101B0831"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Personal contact information (email, cell phone)</w:t>
            </w:r>
          </w:p>
          <w:p w14:paraId="2683FF4D"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Employment information (title, position, employer)</w:t>
            </w:r>
          </w:p>
          <w:p w14:paraId="1E044DE2" w14:textId="682B6745" w:rsidR="00667870" w:rsidRDefault="00667870" w:rsidP="00667870">
            <w:pPr>
              <w:pStyle w:val="ListParagraph"/>
              <w:numPr>
                <w:ilvl w:val="0"/>
                <w:numId w:val="27"/>
              </w:numPr>
              <w:spacing w:after="0"/>
              <w:jc w:val="left"/>
              <w:rPr>
                <w:rFonts w:ascii="Arial Nova" w:hAnsi="Arial Nova"/>
                <w:sz w:val="20"/>
              </w:rPr>
            </w:pPr>
            <w:r>
              <w:rPr>
                <w:rFonts w:ascii="Arial Nova" w:hAnsi="Arial Nova"/>
                <w:sz w:val="20"/>
              </w:rPr>
              <w:t>Communications information</w:t>
            </w:r>
          </w:p>
          <w:p w14:paraId="46AE19E7" w14:textId="185F6076"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ID data</w:t>
            </w:r>
          </w:p>
          <w:p w14:paraId="2D177697"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Picture</w:t>
            </w:r>
          </w:p>
          <w:p w14:paraId="5002B4EA"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Professional life data</w:t>
            </w:r>
          </w:p>
          <w:p w14:paraId="13CE7168"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Personal life data</w:t>
            </w:r>
          </w:p>
          <w:p w14:paraId="564B839A"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Connection data</w:t>
            </w:r>
          </w:p>
          <w:p w14:paraId="47F514DF" w14:textId="77777777" w:rsidR="00667870"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Localization data</w:t>
            </w:r>
          </w:p>
          <w:p w14:paraId="0CF78230" w14:textId="77777777" w:rsidR="000F26FB" w:rsidRDefault="00667870" w:rsidP="00667870">
            <w:pPr>
              <w:pStyle w:val="ListParagraph"/>
              <w:numPr>
                <w:ilvl w:val="0"/>
                <w:numId w:val="27"/>
              </w:numPr>
              <w:spacing w:after="0"/>
              <w:jc w:val="left"/>
              <w:rPr>
                <w:rFonts w:ascii="Arial Nova" w:hAnsi="Arial Nova"/>
                <w:sz w:val="20"/>
              </w:rPr>
            </w:pPr>
            <w:r w:rsidRPr="00667870">
              <w:rPr>
                <w:rFonts w:ascii="Arial Nova" w:hAnsi="Arial Nova"/>
                <w:sz w:val="20"/>
              </w:rPr>
              <w:t>For billing purposes, payment information</w:t>
            </w:r>
          </w:p>
          <w:p w14:paraId="45F9CC21" w14:textId="4EC3C231" w:rsidR="00667870" w:rsidRPr="00667870" w:rsidRDefault="00667870" w:rsidP="00667870">
            <w:pPr>
              <w:spacing w:after="0"/>
              <w:jc w:val="left"/>
              <w:rPr>
                <w:rFonts w:ascii="Arial Nova" w:hAnsi="Arial Nova"/>
                <w:sz w:val="20"/>
              </w:rPr>
            </w:pPr>
            <w:r>
              <w:rPr>
                <w:rFonts w:ascii="Arial Nova" w:hAnsi="Arial Nova"/>
                <w:sz w:val="20"/>
              </w:rPr>
              <w:lastRenderedPageBreak/>
              <w:t>Pursuant to the agreement with Data Importer, Data Exporter is prohibited from submitting any sensitive data to the Services.</w:t>
            </w:r>
          </w:p>
        </w:tc>
        <w:sdt>
          <w:sdtPr>
            <w:rPr>
              <w:rFonts w:ascii="Arial Nova" w:hAnsi="Arial Nova"/>
              <w:bCs/>
              <w:noProof/>
              <w:sz w:val="18"/>
              <w:u w:val="single"/>
            </w:rPr>
            <w:alias w:val="Options"/>
            <w:tag w:val="Options"/>
            <w:id w:val="-1106499729"/>
            <w:placeholder>
              <w:docPart w:val="1E5AF486319B473E983F2E39DD822002"/>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1B18E97A" w14:textId="6358614F" w:rsidR="00CF7413" w:rsidRPr="006F4C48" w:rsidRDefault="00FC43B1" w:rsidP="00C66FD5">
                <w:pPr>
                  <w:spacing w:after="0"/>
                  <w:jc w:val="left"/>
                  <w:rPr>
                    <w:rFonts w:ascii="Arial Nova" w:hAnsi="Arial Nova"/>
                    <w:bCs/>
                    <w:noProof/>
                    <w:sz w:val="20"/>
                    <w:u w:val="single"/>
                  </w:rPr>
                </w:pPr>
                <w:r w:rsidRPr="00980B4B">
                  <w:rPr>
                    <w:rStyle w:val="PlaceholderText"/>
                    <w:rFonts w:eastAsiaTheme="minorHAnsi"/>
                  </w:rPr>
                  <w:t>Choose an item.</w:t>
                </w:r>
              </w:p>
            </w:tc>
          </w:sdtContent>
        </w:sdt>
      </w:tr>
      <w:tr w:rsidR="0005159B" w:rsidRPr="006F4C48" w14:paraId="636CB38F" w14:textId="77777777" w:rsidTr="00251A22">
        <w:tc>
          <w:tcPr>
            <w:tcW w:w="2123" w:type="dxa"/>
          </w:tcPr>
          <w:p w14:paraId="1FF28AF9" w14:textId="7BA5D086" w:rsidR="0005159B" w:rsidRPr="006F4C48" w:rsidRDefault="0005159B" w:rsidP="00C66FD5">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Purpose of  Processing</w:t>
            </w:r>
          </w:p>
        </w:tc>
        <w:tc>
          <w:tcPr>
            <w:tcW w:w="5709" w:type="dxa"/>
          </w:tcPr>
          <w:p w14:paraId="36CA2C14" w14:textId="43129A4E" w:rsidR="0005159B" w:rsidRPr="006F4C48" w:rsidRDefault="000362FA" w:rsidP="00C66FD5">
            <w:pPr>
              <w:spacing w:after="0"/>
              <w:jc w:val="left"/>
              <w:rPr>
                <w:rFonts w:ascii="Arial Nova" w:hAnsi="Arial Nova"/>
                <w:sz w:val="20"/>
              </w:rPr>
            </w:pPr>
            <w:r>
              <w:rPr>
                <w:rFonts w:ascii="Arial Nova" w:hAnsi="Arial Nova"/>
                <w:sz w:val="20"/>
              </w:rPr>
              <w:t>Data Importer processes Personal Data to provide its omni-channel communications platform to the Data Exporter.</w:t>
            </w:r>
          </w:p>
        </w:tc>
        <w:sdt>
          <w:sdtPr>
            <w:rPr>
              <w:rFonts w:ascii="Arial Nova" w:hAnsi="Arial Nova"/>
              <w:bCs/>
              <w:noProof/>
              <w:sz w:val="18"/>
              <w:u w:val="single"/>
            </w:rPr>
            <w:alias w:val="Options"/>
            <w:tag w:val="Options"/>
            <w:id w:val="1615867488"/>
            <w:placeholder>
              <w:docPart w:val="4F715B0ABE8846B99E11D763C2F34EBA"/>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0509C8E5" w14:textId="513F5C18" w:rsidR="0005159B" w:rsidRPr="006F4C48" w:rsidRDefault="00FC43B1" w:rsidP="00C66FD5">
                <w:pPr>
                  <w:spacing w:after="0"/>
                  <w:jc w:val="left"/>
                  <w:rPr>
                    <w:rFonts w:ascii="Arial Nova" w:hAnsi="Arial Nova"/>
                    <w:bCs/>
                    <w:noProof/>
                    <w:sz w:val="20"/>
                    <w:u w:val="single"/>
                  </w:rPr>
                </w:pPr>
                <w:r w:rsidRPr="00980B4B">
                  <w:rPr>
                    <w:rStyle w:val="PlaceholderText"/>
                  </w:rPr>
                  <w:t>Choose an item.</w:t>
                </w:r>
              </w:p>
            </w:tc>
          </w:sdtContent>
        </w:sdt>
      </w:tr>
      <w:tr w:rsidR="00E7657B" w:rsidRPr="006F4C48" w14:paraId="5833DDDF" w14:textId="77777777" w:rsidTr="00251A22">
        <w:tc>
          <w:tcPr>
            <w:tcW w:w="2123" w:type="dxa"/>
          </w:tcPr>
          <w:p w14:paraId="5EF6C3F4" w14:textId="62678D8D" w:rsidR="00E7657B" w:rsidRPr="006F4C48" w:rsidRDefault="00E7657B" w:rsidP="00E7657B">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Frequency of Transfers</w:t>
            </w:r>
          </w:p>
        </w:tc>
        <w:tc>
          <w:tcPr>
            <w:tcW w:w="5709" w:type="dxa"/>
          </w:tcPr>
          <w:p w14:paraId="3BC8454D" w14:textId="33D051EA" w:rsidR="00341714" w:rsidRPr="000362FA" w:rsidRDefault="000362FA" w:rsidP="00E7657B">
            <w:pPr>
              <w:spacing w:after="0" w:line="259" w:lineRule="auto"/>
              <w:jc w:val="left"/>
              <w:rPr>
                <w:rFonts w:ascii="Arial Nova" w:hAnsi="Arial Nova"/>
                <w:sz w:val="20"/>
              </w:rPr>
            </w:pPr>
            <w:r w:rsidRPr="000362FA">
              <w:rPr>
                <w:rFonts w:ascii="Arial Nova" w:hAnsi="Arial Nova"/>
                <w:sz w:val="20"/>
              </w:rPr>
              <w:t>Continuous, for the duration of the Service agreement between Data Exporter and Data Importer</w:t>
            </w:r>
          </w:p>
        </w:tc>
        <w:sdt>
          <w:sdtPr>
            <w:rPr>
              <w:rFonts w:ascii="Arial Nova" w:hAnsi="Arial Nova"/>
              <w:bCs/>
              <w:noProof/>
              <w:sz w:val="18"/>
              <w:u w:val="single"/>
            </w:rPr>
            <w:alias w:val="Options"/>
            <w:tag w:val="Options"/>
            <w:id w:val="-1459477255"/>
            <w:placeholder>
              <w:docPart w:val="ED56ED4435A2423A9A7AC48A5C6E4D68"/>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0D1776C3" w14:textId="6D2B03DE" w:rsidR="00E7657B" w:rsidRDefault="00FC43B1" w:rsidP="00E7657B">
                <w:pPr>
                  <w:spacing w:after="0"/>
                  <w:jc w:val="left"/>
                  <w:rPr>
                    <w:rFonts w:ascii="Arial Nova" w:hAnsi="Arial Nova"/>
                    <w:bCs/>
                    <w:noProof/>
                    <w:sz w:val="18"/>
                    <w:u w:val="single"/>
                  </w:rPr>
                </w:pPr>
                <w:r w:rsidRPr="00980B4B">
                  <w:rPr>
                    <w:rStyle w:val="PlaceholderText"/>
                  </w:rPr>
                  <w:t>Choose an item.</w:t>
                </w:r>
              </w:p>
            </w:tc>
          </w:sdtContent>
        </w:sdt>
      </w:tr>
      <w:tr w:rsidR="00E7657B" w:rsidRPr="006F4C48" w14:paraId="459EA522" w14:textId="77777777" w:rsidTr="00251A22">
        <w:tc>
          <w:tcPr>
            <w:tcW w:w="2123" w:type="dxa"/>
          </w:tcPr>
          <w:p w14:paraId="58D39558" w14:textId="5CCDAC59" w:rsidR="00E7657B" w:rsidRPr="006F4C48" w:rsidRDefault="00E7657B" w:rsidP="00E7657B">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Length of Processing Chain</w:t>
            </w:r>
          </w:p>
        </w:tc>
        <w:tc>
          <w:tcPr>
            <w:tcW w:w="5709" w:type="dxa"/>
          </w:tcPr>
          <w:p w14:paraId="481528EF" w14:textId="2EA7F57A" w:rsidR="00E7657B" w:rsidRPr="000362FA" w:rsidRDefault="00341714" w:rsidP="00E7657B">
            <w:pPr>
              <w:spacing w:after="0" w:line="259" w:lineRule="auto"/>
              <w:jc w:val="left"/>
              <w:rPr>
                <w:rFonts w:ascii="Arial Nova" w:hAnsi="Arial Nova"/>
                <w:sz w:val="20"/>
              </w:rPr>
            </w:pPr>
            <w:r w:rsidRPr="000362FA">
              <w:rPr>
                <w:rFonts w:ascii="Arial Nova" w:hAnsi="Arial Nova"/>
                <w:sz w:val="20"/>
              </w:rPr>
              <w:t xml:space="preserve">As a processor </w:t>
            </w:r>
            <w:r w:rsidR="00667870" w:rsidRPr="000362FA">
              <w:rPr>
                <w:rFonts w:ascii="Arial Nova" w:hAnsi="Arial Nova"/>
                <w:sz w:val="20"/>
              </w:rPr>
              <w:t>acting on behalf of Data Exporter</w:t>
            </w:r>
            <w:r w:rsidRPr="000362FA">
              <w:rPr>
                <w:rFonts w:ascii="Arial Nova" w:hAnsi="Arial Nova"/>
                <w:sz w:val="20"/>
              </w:rPr>
              <w:t xml:space="preserve">, Data </w:t>
            </w:r>
            <w:r w:rsidR="000362FA">
              <w:rPr>
                <w:rFonts w:ascii="Arial Nova" w:hAnsi="Arial Nova"/>
                <w:sz w:val="20"/>
              </w:rPr>
              <w:t>I</w:t>
            </w:r>
            <w:r w:rsidRPr="000362FA">
              <w:rPr>
                <w:rFonts w:ascii="Arial Nova" w:hAnsi="Arial Nova"/>
                <w:sz w:val="20"/>
              </w:rPr>
              <w:t>mporter can only process the personal information to provide its SaaS platform.</w:t>
            </w:r>
            <w:r w:rsidR="000362FA">
              <w:rPr>
                <w:rFonts w:ascii="Arial Nova" w:hAnsi="Arial Nova"/>
                <w:sz w:val="20"/>
              </w:rPr>
              <w:t xml:space="preserve"> To provide the Services, Data Importer may engage sub-processors in accordance with the Data Processing Agreement between the parties. A list of Data Importer’s sub-processors is available at: </w:t>
            </w:r>
            <w:hyperlink r:id="rId14" w:history="1">
              <w:r w:rsidR="000362FA" w:rsidRPr="00797F34">
                <w:rPr>
                  <w:rStyle w:val="Hyperlink"/>
                  <w:rFonts w:ascii="Arial Nova" w:hAnsi="Arial Nova"/>
                  <w:sz w:val="20"/>
                </w:rPr>
                <w:t>https://poppulo.com/subprocessors</w:t>
              </w:r>
            </w:hyperlink>
            <w:r w:rsidR="000362FA">
              <w:rPr>
                <w:rFonts w:ascii="Arial Nova" w:hAnsi="Arial Nova"/>
                <w:sz w:val="20"/>
              </w:rPr>
              <w:t xml:space="preserve">. </w:t>
            </w:r>
          </w:p>
        </w:tc>
        <w:sdt>
          <w:sdtPr>
            <w:rPr>
              <w:rFonts w:ascii="Arial Nova" w:hAnsi="Arial Nova"/>
              <w:bCs/>
              <w:noProof/>
              <w:sz w:val="18"/>
              <w:u w:val="single"/>
            </w:rPr>
            <w:alias w:val="Options"/>
            <w:tag w:val="Options"/>
            <w:id w:val="-1068190770"/>
            <w:placeholder>
              <w:docPart w:val="10FCA337204F41269B7E49C87F8EA12B"/>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6ED03C1A" w14:textId="384A8C25" w:rsidR="00E7657B" w:rsidRDefault="00FC43B1" w:rsidP="00E7657B">
                <w:pPr>
                  <w:spacing w:after="0"/>
                  <w:jc w:val="left"/>
                  <w:rPr>
                    <w:rFonts w:ascii="Arial Nova" w:hAnsi="Arial Nova"/>
                    <w:bCs/>
                    <w:noProof/>
                    <w:sz w:val="18"/>
                    <w:u w:val="single"/>
                  </w:rPr>
                </w:pPr>
                <w:r w:rsidRPr="00980B4B">
                  <w:rPr>
                    <w:rStyle w:val="PlaceholderText"/>
                    <w:rFonts w:eastAsiaTheme="minorHAnsi"/>
                  </w:rPr>
                  <w:t>Choose an item.</w:t>
                </w:r>
              </w:p>
            </w:tc>
          </w:sdtContent>
        </w:sdt>
      </w:tr>
      <w:tr w:rsidR="000362FA" w:rsidRPr="006F4C48" w14:paraId="54E377EC" w14:textId="77777777" w:rsidTr="00251A22">
        <w:tc>
          <w:tcPr>
            <w:tcW w:w="2123" w:type="dxa"/>
          </w:tcPr>
          <w:p w14:paraId="677E9D47" w14:textId="0233F955" w:rsidR="000362FA" w:rsidRPr="00E7657B" w:rsidRDefault="000362FA" w:rsidP="000362FA">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Onward Transfers</w:t>
            </w:r>
          </w:p>
        </w:tc>
        <w:tc>
          <w:tcPr>
            <w:tcW w:w="5709" w:type="dxa"/>
          </w:tcPr>
          <w:p w14:paraId="7F649CA8" w14:textId="52F4168E" w:rsidR="000362FA" w:rsidRPr="006F4C48" w:rsidRDefault="000362FA" w:rsidP="000362FA">
            <w:pPr>
              <w:spacing w:after="0"/>
              <w:jc w:val="left"/>
              <w:rPr>
                <w:rFonts w:ascii="Arial Nova" w:hAnsi="Arial Nova"/>
                <w:bCs/>
                <w:noProof/>
                <w:sz w:val="20"/>
              </w:rPr>
            </w:pPr>
            <w:r w:rsidRPr="000362FA">
              <w:rPr>
                <w:rFonts w:ascii="Arial Nova" w:hAnsi="Arial Nova"/>
                <w:sz w:val="20"/>
              </w:rPr>
              <w:t xml:space="preserve">As a processor acting on behalf of Data Exporter, Data </w:t>
            </w:r>
            <w:r>
              <w:rPr>
                <w:rFonts w:ascii="Arial Nova" w:hAnsi="Arial Nova"/>
                <w:sz w:val="20"/>
              </w:rPr>
              <w:t>I</w:t>
            </w:r>
            <w:r w:rsidRPr="000362FA">
              <w:rPr>
                <w:rFonts w:ascii="Arial Nova" w:hAnsi="Arial Nova"/>
                <w:sz w:val="20"/>
              </w:rPr>
              <w:t>mporter can only process the personal information to provide its SaaS platform.</w:t>
            </w:r>
            <w:r>
              <w:rPr>
                <w:rFonts w:ascii="Arial Nova" w:hAnsi="Arial Nova"/>
                <w:sz w:val="20"/>
              </w:rPr>
              <w:t xml:space="preserve"> To provide the Services, Data Importer may engage sub-processors in accordance with the Data Processing Agreement between the parties. A list of Data Importer’s sub-processors is available at: </w:t>
            </w:r>
            <w:hyperlink r:id="rId15" w:history="1">
              <w:r w:rsidRPr="00797F34">
                <w:rPr>
                  <w:rStyle w:val="Hyperlink"/>
                  <w:rFonts w:ascii="Arial Nova" w:hAnsi="Arial Nova"/>
                  <w:sz w:val="20"/>
                </w:rPr>
                <w:t>https://poppulo.com/subprocessors</w:t>
              </w:r>
            </w:hyperlink>
            <w:r>
              <w:rPr>
                <w:rFonts w:ascii="Arial Nova" w:hAnsi="Arial Nova"/>
                <w:sz w:val="20"/>
              </w:rPr>
              <w:t xml:space="preserve">. </w:t>
            </w:r>
          </w:p>
        </w:tc>
        <w:sdt>
          <w:sdtPr>
            <w:rPr>
              <w:rFonts w:ascii="Arial Nova" w:hAnsi="Arial Nova"/>
              <w:bCs/>
              <w:noProof/>
              <w:sz w:val="18"/>
              <w:u w:val="single"/>
            </w:rPr>
            <w:alias w:val="Options"/>
            <w:tag w:val="Options"/>
            <w:id w:val="-596634489"/>
            <w:placeholder>
              <w:docPart w:val="ADB13770AA834394BB9839C52A836A98"/>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51DAE080" w14:textId="0C0899E1" w:rsidR="000362FA" w:rsidRDefault="00FC43B1" w:rsidP="000362FA">
                <w:pPr>
                  <w:spacing w:after="0"/>
                  <w:jc w:val="left"/>
                  <w:rPr>
                    <w:rFonts w:ascii="Arial Nova" w:hAnsi="Arial Nova"/>
                    <w:bCs/>
                    <w:noProof/>
                    <w:sz w:val="18"/>
                    <w:u w:val="single"/>
                  </w:rPr>
                </w:pPr>
                <w:r w:rsidRPr="00980B4B">
                  <w:rPr>
                    <w:rStyle w:val="PlaceholderText"/>
                  </w:rPr>
                  <w:t>Choose an item.</w:t>
                </w:r>
              </w:p>
            </w:tc>
          </w:sdtContent>
        </w:sdt>
      </w:tr>
      <w:tr w:rsidR="000362FA" w:rsidRPr="006F4C48" w14:paraId="2F56A48F" w14:textId="77777777" w:rsidTr="00251A22">
        <w:tc>
          <w:tcPr>
            <w:tcW w:w="2123" w:type="dxa"/>
          </w:tcPr>
          <w:p w14:paraId="78904177" w14:textId="77777777" w:rsidR="000362FA" w:rsidRPr="006F4C48" w:rsidRDefault="000362FA" w:rsidP="000362FA">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Format of Transferred Data and How Data is Sent</w:t>
            </w:r>
          </w:p>
          <w:p w14:paraId="2A9F92D6" w14:textId="099D2CB3" w:rsidR="000362FA" w:rsidRPr="00DD02B4" w:rsidRDefault="000362FA" w:rsidP="000362FA">
            <w:pPr>
              <w:spacing w:after="0" w:line="259" w:lineRule="auto"/>
              <w:ind w:left="-7"/>
              <w:jc w:val="left"/>
              <w:rPr>
                <w:rFonts w:ascii="Arial Nova" w:hAnsi="Arial Nova"/>
                <w:b/>
                <w:noProof/>
                <w:sz w:val="20"/>
              </w:rPr>
            </w:pPr>
          </w:p>
        </w:tc>
        <w:tc>
          <w:tcPr>
            <w:tcW w:w="5709" w:type="dxa"/>
          </w:tcPr>
          <w:p w14:paraId="46D0E8C5" w14:textId="32795656" w:rsidR="000362FA" w:rsidRPr="006F4C48" w:rsidRDefault="000362FA" w:rsidP="000362FA">
            <w:pPr>
              <w:spacing w:after="0"/>
              <w:jc w:val="left"/>
              <w:rPr>
                <w:rFonts w:ascii="Arial Nova" w:hAnsi="Arial Nova"/>
                <w:sz w:val="20"/>
              </w:rPr>
            </w:pPr>
            <w:r>
              <w:rPr>
                <w:rFonts w:ascii="Arial Nova" w:hAnsi="Arial Nova"/>
                <w:sz w:val="20"/>
              </w:rPr>
              <w:t>Data Importer employs encryption for data in transit and at rest.</w:t>
            </w:r>
          </w:p>
        </w:tc>
        <w:sdt>
          <w:sdtPr>
            <w:rPr>
              <w:rFonts w:ascii="Arial Nova" w:hAnsi="Arial Nova"/>
              <w:bCs/>
              <w:noProof/>
              <w:sz w:val="18"/>
              <w:u w:val="single"/>
            </w:rPr>
            <w:alias w:val="Options"/>
            <w:tag w:val="Options"/>
            <w:id w:val="-1730065900"/>
            <w:placeholder>
              <w:docPart w:val="AC78FCB1E90645DAAA4268AC21C26011"/>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577E9CEA" w14:textId="20B302DC" w:rsidR="000362FA" w:rsidRPr="006F4C48" w:rsidRDefault="00FC43B1" w:rsidP="000362FA">
                <w:pPr>
                  <w:spacing w:after="0"/>
                  <w:jc w:val="left"/>
                  <w:rPr>
                    <w:rFonts w:ascii="Arial Nova" w:hAnsi="Arial Nova"/>
                    <w:bCs/>
                    <w:noProof/>
                    <w:sz w:val="20"/>
                    <w:u w:val="single"/>
                  </w:rPr>
                </w:pPr>
                <w:r w:rsidRPr="00980B4B">
                  <w:rPr>
                    <w:rStyle w:val="PlaceholderText"/>
                  </w:rPr>
                  <w:t>Choose an item.</w:t>
                </w:r>
              </w:p>
            </w:tc>
          </w:sdtContent>
        </w:sdt>
      </w:tr>
      <w:tr w:rsidR="000362FA" w:rsidRPr="006F4C48" w14:paraId="6228D34C" w14:textId="77777777" w:rsidTr="00251A22">
        <w:tc>
          <w:tcPr>
            <w:tcW w:w="2123" w:type="dxa"/>
          </w:tcPr>
          <w:p w14:paraId="235D5537" w14:textId="3D50CB30" w:rsidR="000362FA" w:rsidRPr="006F4C48" w:rsidRDefault="000362FA" w:rsidP="000362FA">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Technological and Organizational Security Measures</w:t>
            </w:r>
          </w:p>
        </w:tc>
        <w:tc>
          <w:tcPr>
            <w:tcW w:w="5709" w:type="dxa"/>
          </w:tcPr>
          <w:p w14:paraId="4B6F2E8B" w14:textId="77777777" w:rsidR="000362FA" w:rsidRDefault="000362FA" w:rsidP="000362FA">
            <w:pPr>
              <w:spacing w:after="0"/>
              <w:jc w:val="left"/>
              <w:rPr>
                <w:rFonts w:ascii="Arial Nova" w:hAnsi="Arial Nova"/>
                <w:sz w:val="20"/>
                <w:szCs w:val="22"/>
              </w:rPr>
            </w:pPr>
            <w:r w:rsidRPr="000362FA">
              <w:rPr>
                <w:rFonts w:ascii="Arial Nova" w:hAnsi="Arial Nova"/>
                <w:sz w:val="20"/>
                <w:szCs w:val="22"/>
              </w:rPr>
              <w:t xml:space="preserve">Data Importer’s technical and organizational security measures are outlined in the Poppulo standard DPA. Poppulo maintains ISO 27001:2013 certification. </w:t>
            </w:r>
            <w:r>
              <w:rPr>
                <w:rFonts w:ascii="Arial Nova" w:hAnsi="Arial Nova"/>
                <w:sz w:val="20"/>
                <w:szCs w:val="22"/>
              </w:rPr>
              <w:t>These measures include:</w:t>
            </w:r>
          </w:p>
          <w:p w14:paraId="771BEEDC" w14:textId="77777777" w:rsidR="000362FA" w:rsidRDefault="000362FA" w:rsidP="000362FA">
            <w:pPr>
              <w:pStyle w:val="ListParagraph"/>
              <w:numPr>
                <w:ilvl w:val="0"/>
                <w:numId w:val="28"/>
              </w:numPr>
              <w:spacing w:after="0"/>
              <w:jc w:val="left"/>
              <w:rPr>
                <w:rFonts w:ascii="Arial Nova" w:hAnsi="Arial Nova"/>
                <w:sz w:val="20"/>
                <w:szCs w:val="22"/>
              </w:rPr>
            </w:pPr>
            <w:r w:rsidRPr="000362FA">
              <w:rPr>
                <w:rFonts w:ascii="Arial Nova" w:hAnsi="Arial Nova"/>
                <w:sz w:val="20"/>
                <w:szCs w:val="22"/>
              </w:rPr>
              <w:t>Adequate internal policies exist with clear allocation of responsibilities for data transfers, reporting channels and standard operating procedures for formal or informal requests to access the data (especially for intragroup transfers), including appointment of a specific team (IT, data protection and privacy experts) to deal with requests that involve personal data transferred from the EEA; notification to senior legal and corporate management and to the data exporter upon receipt of such requests; procedural steps to challenge disproportionate or unlawful requests; and provision of transparent information to data subjects.</w:t>
            </w:r>
          </w:p>
          <w:p w14:paraId="1C5422A6" w14:textId="773F67D0" w:rsidR="000362FA" w:rsidRDefault="000362FA" w:rsidP="000362FA">
            <w:pPr>
              <w:pStyle w:val="ListParagraph"/>
              <w:numPr>
                <w:ilvl w:val="0"/>
                <w:numId w:val="28"/>
              </w:numPr>
              <w:spacing w:after="0"/>
              <w:jc w:val="left"/>
              <w:rPr>
                <w:rFonts w:ascii="Arial Nova" w:hAnsi="Arial Nova"/>
                <w:sz w:val="20"/>
                <w:szCs w:val="22"/>
              </w:rPr>
            </w:pPr>
            <w:r w:rsidRPr="000362FA">
              <w:rPr>
                <w:rFonts w:ascii="Arial Nova" w:hAnsi="Arial Nova"/>
                <w:sz w:val="20"/>
                <w:szCs w:val="22"/>
              </w:rPr>
              <w:t xml:space="preserve">Training for personnel in charge of managing requests for access, periodically updated to reflect new legal developments in the importing territory and EEA, including on EU requirements as to access by public authorities to personal data, in particular Article 52 (1) Charter of Fundamental Rights, raising </w:t>
            </w:r>
            <w:r w:rsidRPr="000362FA">
              <w:rPr>
                <w:rFonts w:ascii="Arial Nova" w:hAnsi="Arial Nova"/>
                <w:sz w:val="20"/>
                <w:szCs w:val="22"/>
              </w:rPr>
              <w:lastRenderedPageBreak/>
              <w:t>awareness of personnel by assessment of practical examples of public authorities’ data access requests and by applying the Article 52(1) standard to the practical examples, taking into account data importer territory legislation and regulations applicable to the data importer (developed where possible in cooperation with the data exporter).</w:t>
            </w:r>
          </w:p>
          <w:p w14:paraId="331D29D9" w14:textId="77777777" w:rsidR="000362FA" w:rsidRDefault="000362FA" w:rsidP="000362FA">
            <w:pPr>
              <w:pStyle w:val="ListParagraph"/>
              <w:numPr>
                <w:ilvl w:val="0"/>
                <w:numId w:val="28"/>
              </w:numPr>
              <w:spacing w:after="0"/>
              <w:jc w:val="left"/>
              <w:rPr>
                <w:rFonts w:ascii="Arial Nova" w:hAnsi="Arial Nova"/>
                <w:sz w:val="20"/>
                <w:szCs w:val="22"/>
              </w:rPr>
            </w:pPr>
            <w:r w:rsidRPr="000362FA">
              <w:rPr>
                <w:rFonts w:ascii="Arial Nova" w:hAnsi="Arial Nova"/>
                <w:sz w:val="20"/>
                <w:szCs w:val="22"/>
              </w:rPr>
              <w:t>document</w:t>
            </w:r>
            <w:r>
              <w:rPr>
                <w:rFonts w:ascii="Arial Nova" w:hAnsi="Arial Nova"/>
                <w:sz w:val="20"/>
                <w:szCs w:val="22"/>
              </w:rPr>
              <w:t>ing</w:t>
            </w:r>
            <w:r w:rsidRPr="000362FA">
              <w:rPr>
                <w:rFonts w:ascii="Arial Nova" w:hAnsi="Arial Nova"/>
                <w:sz w:val="20"/>
                <w:szCs w:val="22"/>
              </w:rPr>
              <w:t xml:space="preserve"> and record</w:t>
            </w:r>
            <w:r>
              <w:rPr>
                <w:rFonts w:ascii="Arial Nova" w:hAnsi="Arial Nova"/>
                <w:sz w:val="20"/>
                <w:szCs w:val="22"/>
              </w:rPr>
              <w:t>ing</w:t>
            </w:r>
            <w:r w:rsidRPr="000362FA">
              <w:rPr>
                <w:rFonts w:ascii="Arial Nova" w:hAnsi="Arial Nova"/>
                <w:sz w:val="20"/>
                <w:szCs w:val="22"/>
              </w:rPr>
              <w:t xml:space="preserve"> requests and responses provided to access requests (see Contractual measures above), including legal reasoning and actors involved (</w:t>
            </w:r>
            <w:proofErr w:type="gramStart"/>
            <w:r w:rsidRPr="000362FA">
              <w:rPr>
                <w:rFonts w:ascii="Arial Nova" w:hAnsi="Arial Nova"/>
                <w:sz w:val="20"/>
                <w:szCs w:val="22"/>
              </w:rPr>
              <w:t>e.g.</w:t>
            </w:r>
            <w:proofErr w:type="gramEnd"/>
            <w:r w:rsidRPr="000362FA">
              <w:rPr>
                <w:rFonts w:ascii="Arial Nova" w:hAnsi="Arial Nova"/>
                <w:sz w:val="20"/>
                <w:szCs w:val="22"/>
              </w:rPr>
              <w:t xml:space="preserve"> if the data exporter has been notified and its reply, the assessment of the team in charge of dealing with such requests, etc.); and these will be made available to the data exporter.</w:t>
            </w:r>
          </w:p>
          <w:p w14:paraId="50D8D06B" w14:textId="73A20797" w:rsidR="001C4055" w:rsidRDefault="001C4055" w:rsidP="000362FA">
            <w:pPr>
              <w:pStyle w:val="ListParagraph"/>
              <w:numPr>
                <w:ilvl w:val="0"/>
                <w:numId w:val="28"/>
              </w:numPr>
              <w:spacing w:after="0"/>
              <w:jc w:val="left"/>
              <w:rPr>
                <w:rFonts w:ascii="Arial Nova" w:hAnsi="Arial Nova"/>
                <w:sz w:val="20"/>
                <w:szCs w:val="22"/>
              </w:rPr>
            </w:pPr>
            <w:r>
              <w:rPr>
                <w:rFonts w:ascii="Arial Nova" w:hAnsi="Arial Nova"/>
                <w:sz w:val="20"/>
                <w:szCs w:val="22"/>
              </w:rPr>
              <w:t xml:space="preserve">Implemented </w:t>
            </w:r>
            <w:r w:rsidRPr="001C4055">
              <w:rPr>
                <w:rFonts w:ascii="Arial Nova" w:hAnsi="Arial Nova"/>
                <w:sz w:val="20"/>
                <w:szCs w:val="22"/>
              </w:rPr>
              <w:t>strict and granular data access and confidentiality policies and best practices, based on a strict need-to-know principle, monitored with regular audits and enforced through disciplinary measures, focusing on data minimisation with technical measures to restrict access (it might not be necessary to transfer certain data e.g. restricting remote access to EEA data for support, or when service provision only requires transfer of a limited dataset and not the entire database).</w:t>
            </w:r>
          </w:p>
          <w:p w14:paraId="62C6109B" w14:textId="46DABEDC" w:rsidR="001C4055" w:rsidRDefault="001C4055" w:rsidP="000362FA">
            <w:pPr>
              <w:pStyle w:val="ListParagraph"/>
              <w:numPr>
                <w:ilvl w:val="0"/>
                <w:numId w:val="28"/>
              </w:numPr>
              <w:spacing w:after="0"/>
              <w:jc w:val="left"/>
              <w:rPr>
                <w:rFonts w:ascii="Arial Nova" w:hAnsi="Arial Nova"/>
                <w:sz w:val="20"/>
                <w:szCs w:val="22"/>
              </w:rPr>
            </w:pPr>
            <w:r>
              <w:rPr>
                <w:rFonts w:ascii="Arial Nova" w:hAnsi="Arial Nova"/>
                <w:sz w:val="20"/>
                <w:szCs w:val="22"/>
              </w:rPr>
              <w:t>Implemented</w:t>
            </w:r>
            <w:r>
              <w:t xml:space="preserve"> </w:t>
            </w:r>
            <w:r w:rsidRPr="001C4055">
              <w:rPr>
                <w:rFonts w:ascii="Arial Nova" w:hAnsi="Arial Nova"/>
                <w:sz w:val="20"/>
                <w:szCs w:val="22"/>
              </w:rPr>
              <w:t>strict data security and data privacy policies, based on EU certification or codes of conducts or on international standards (</w:t>
            </w:r>
            <w:proofErr w:type="gramStart"/>
            <w:r w:rsidRPr="001C4055">
              <w:rPr>
                <w:rFonts w:ascii="Arial Nova" w:hAnsi="Arial Nova"/>
                <w:sz w:val="20"/>
                <w:szCs w:val="22"/>
              </w:rPr>
              <w:t>e.g.</w:t>
            </w:r>
            <w:proofErr w:type="gramEnd"/>
            <w:r w:rsidRPr="001C4055">
              <w:rPr>
                <w:rFonts w:ascii="Arial Nova" w:hAnsi="Arial Nova"/>
                <w:sz w:val="20"/>
                <w:szCs w:val="22"/>
              </w:rPr>
              <w:t xml:space="preserve"> ISO norms) and best practices (e.g. ENISA) with due regard to the state of the art, in accordance with the risk of the categories of data processed.</w:t>
            </w:r>
          </w:p>
          <w:p w14:paraId="4E9AD2C1" w14:textId="6201311D" w:rsidR="001C4055" w:rsidRPr="000362FA" w:rsidRDefault="001C4055" w:rsidP="000362FA">
            <w:pPr>
              <w:pStyle w:val="ListParagraph"/>
              <w:numPr>
                <w:ilvl w:val="0"/>
                <w:numId w:val="28"/>
              </w:numPr>
              <w:spacing w:after="0"/>
              <w:jc w:val="left"/>
              <w:rPr>
                <w:rFonts w:ascii="Arial Nova" w:hAnsi="Arial Nova"/>
                <w:sz w:val="20"/>
                <w:szCs w:val="22"/>
              </w:rPr>
            </w:pPr>
            <w:r w:rsidRPr="001C4055">
              <w:rPr>
                <w:rFonts w:ascii="Arial Nova" w:hAnsi="Arial Nova"/>
                <w:sz w:val="20"/>
                <w:szCs w:val="22"/>
              </w:rPr>
              <w:t>adopt</w:t>
            </w:r>
            <w:r>
              <w:rPr>
                <w:rFonts w:ascii="Arial Nova" w:hAnsi="Arial Nova"/>
                <w:sz w:val="20"/>
                <w:szCs w:val="22"/>
              </w:rPr>
              <w:t>ing</w:t>
            </w:r>
            <w:r w:rsidRPr="001C4055">
              <w:rPr>
                <w:rFonts w:ascii="Arial Nova" w:hAnsi="Arial Nova"/>
                <w:sz w:val="20"/>
                <w:szCs w:val="22"/>
              </w:rPr>
              <w:t xml:space="preserve"> and regularly review</w:t>
            </w:r>
            <w:r>
              <w:rPr>
                <w:rFonts w:ascii="Arial Nova" w:hAnsi="Arial Nova"/>
                <w:sz w:val="20"/>
                <w:szCs w:val="22"/>
              </w:rPr>
              <w:t>ing</w:t>
            </w:r>
            <w:r w:rsidRPr="001C4055">
              <w:rPr>
                <w:rFonts w:ascii="Arial Nova" w:hAnsi="Arial Nova"/>
                <w:sz w:val="20"/>
                <w:szCs w:val="22"/>
              </w:rPr>
              <w:t xml:space="preserve"> internal policies to assess suitability of implemented complementary measures and identify and implement additional or alternative </w:t>
            </w:r>
            <w:proofErr w:type="gramStart"/>
            <w:r w:rsidRPr="001C4055">
              <w:rPr>
                <w:rFonts w:ascii="Arial Nova" w:hAnsi="Arial Nova"/>
                <w:sz w:val="20"/>
                <w:szCs w:val="22"/>
              </w:rPr>
              <w:t>solutions</w:t>
            </w:r>
            <w:proofErr w:type="gramEnd"/>
            <w:r w:rsidRPr="001C4055">
              <w:rPr>
                <w:rFonts w:ascii="Arial Nova" w:hAnsi="Arial Nova"/>
                <w:sz w:val="20"/>
                <w:szCs w:val="22"/>
              </w:rPr>
              <w:t xml:space="preserve"> when necessary, to ensure that an essentially equivalent level of protection is maintained.</w:t>
            </w:r>
          </w:p>
        </w:tc>
        <w:sdt>
          <w:sdtPr>
            <w:rPr>
              <w:rFonts w:ascii="Arial Nova" w:hAnsi="Arial Nova"/>
              <w:bCs/>
              <w:noProof/>
              <w:sz w:val="18"/>
              <w:u w:val="single"/>
            </w:rPr>
            <w:alias w:val="Options"/>
            <w:tag w:val="Options"/>
            <w:id w:val="1336883232"/>
            <w:placeholder>
              <w:docPart w:val="441D12FB378D4B668AD0F3F6D24E9B23"/>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249423A9" w14:textId="57E981D9" w:rsidR="000362FA" w:rsidRPr="006F4C48" w:rsidRDefault="00FC43B1" w:rsidP="000362FA">
                <w:pPr>
                  <w:spacing w:after="0"/>
                  <w:jc w:val="left"/>
                  <w:rPr>
                    <w:rFonts w:ascii="Arial Nova" w:hAnsi="Arial Nova"/>
                    <w:bCs/>
                    <w:noProof/>
                    <w:sz w:val="20"/>
                    <w:u w:val="single"/>
                  </w:rPr>
                </w:pPr>
                <w:r w:rsidRPr="00980B4B">
                  <w:rPr>
                    <w:rStyle w:val="PlaceholderText"/>
                  </w:rPr>
                  <w:t>Choose an item.</w:t>
                </w:r>
              </w:p>
            </w:tc>
          </w:sdtContent>
        </w:sdt>
      </w:tr>
      <w:tr w:rsidR="000362FA" w:rsidRPr="006F4C48" w14:paraId="64065598" w14:textId="77777777" w:rsidTr="00251A22">
        <w:tc>
          <w:tcPr>
            <w:tcW w:w="2123" w:type="dxa"/>
          </w:tcPr>
          <w:p w14:paraId="64BECCBA" w14:textId="2A7EB94E" w:rsidR="000362FA" w:rsidRPr="006F4C48" w:rsidRDefault="000362FA" w:rsidP="000362FA">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Data Retention</w:t>
            </w:r>
          </w:p>
        </w:tc>
        <w:tc>
          <w:tcPr>
            <w:tcW w:w="5709" w:type="dxa"/>
          </w:tcPr>
          <w:p w14:paraId="06C0EF43" w14:textId="362B63B6" w:rsidR="000362FA" w:rsidRPr="006F4C48" w:rsidRDefault="000362FA" w:rsidP="000362FA">
            <w:pPr>
              <w:spacing w:after="0"/>
              <w:jc w:val="left"/>
              <w:rPr>
                <w:rFonts w:ascii="Arial Nova" w:hAnsi="Arial Nova"/>
                <w:sz w:val="20"/>
              </w:rPr>
            </w:pPr>
            <w:r>
              <w:rPr>
                <w:rFonts w:ascii="Arial Nova" w:hAnsi="Arial Nova"/>
                <w:sz w:val="20"/>
              </w:rPr>
              <w:t xml:space="preserve">Data </w:t>
            </w:r>
            <w:r w:rsidR="00A84F75">
              <w:rPr>
                <w:rFonts w:ascii="Arial Nova" w:hAnsi="Arial Nova"/>
                <w:sz w:val="20"/>
              </w:rPr>
              <w:t>I</w:t>
            </w:r>
            <w:r>
              <w:rPr>
                <w:rFonts w:ascii="Arial Nova" w:hAnsi="Arial Nova"/>
                <w:sz w:val="20"/>
              </w:rPr>
              <w:t xml:space="preserve">mporter retains personal </w:t>
            </w:r>
            <w:r w:rsidR="00A84F75">
              <w:rPr>
                <w:rFonts w:ascii="Arial Nova" w:hAnsi="Arial Nova"/>
                <w:sz w:val="20"/>
              </w:rPr>
              <w:t>data</w:t>
            </w:r>
            <w:r>
              <w:rPr>
                <w:rFonts w:ascii="Arial Nova" w:hAnsi="Arial Nova"/>
                <w:sz w:val="20"/>
              </w:rPr>
              <w:t xml:space="preserve"> for no longer than necessary </w:t>
            </w:r>
            <w:r w:rsidR="00A84F75">
              <w:rPr>
                <w:rFonts w:ascii="Arial Nova" w:hAnsi="Arial Nova"/>
                <w:sz w:val="20"/>
              </w:rPr>
              <w:t>to provide the Services to Data Exporter. Upon termination of the Services, data is returned and/or destroyed at the Data Exporter’s direction.</w:t>
            </w:r>
          </w:p>
        </w:tc>
        <w:sdt>
          <w:sdtPr>
            <w:rPr>
              <w:rFonts w:ascii="Arial Nova" w:hAnsi="Arial Nova"/>
              <w:bCs/>
              <w:noProof/>
              <w:sz w:val="18"/>
              <w:u w:val="single"/>
            </w:rPr>
            <w:alias w:val="Options"/>
            <w:tag w:val="Options"/>
            <w:id w:val="1424688489"/>
            <w:placeholder>
              <w:docPart w:val="91E8B966AE2C4E339FEB135A2B015553"/>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32A7A233" w14:textId="0BF1CC52" w:rsidR="000362FA" w:rsidRPr="006F4C48" w:rsidRDefault="00FC43B1" w:rsidP="000362FA">
                <w:pPr>
                  <w:spacing w:after="0"/>
                  <w:jc w:val="left"/>
                  <w:rPr>
                    <w:rFonts w:ascii="Arial Nova" w:hAnsi="Arial Nova"/>
                    <w:bCs/>
                    <w:noProof/>
                    <w:sz w:val="20"/>
                    <w:u w:val="single"/>
                  </w:rPr>
                </w:pPr>
                <w:r w:rsidRPr="00980B4B">
                  <w:rPr>
                    <w:rStyle w:val="PlaceholderText"/>
                  </w:rPr>
                  <w:t>Choose an item.</w:t>
                </w:r>
              </w:p>
            </w:tc>
          </w:sdtContent>
        </w:sdt>
      </w:tr>
      <w:tr w:rsidR="000362FA" w:rsidRPr="006F4C48" w14:paraId="625F9AFD" w14:textId="77777777" w:rsidTr="00435AAD">
        <w:tc>
          <w:tcPr>
            <w:tcW w:w="2123" w:type="dxa"/>
          </w:tcPr>
          <w:p w14:paraId="6E3015A8" w14:textId="7A1A62DC" w:rsidR="000362FA" w:rsidRPr="006F4C48" w:rsidRDefault="000362FA" w:rsidP="000362FA">
            <w:pPr>
              <w:pStyle w:val="ListParagraph"/>
              <w:numPr>
                <w:ilvl w:val="0"/>
                <w:numId w:val="11"/>
              </w:numPr>
              <w:spacing w:after="0" w:line="259" w:lineRule="auto"/>
              <w:ind w:left="353"/>
              <w:jc w:val="left"/>
              <w:rPr>
                <w:rFonts w:ascii="Arial Nova" w:hAnsi="Arial Nova"/>
                <w:b/>
                <w:noProof/>
                <w:sz w:val="20"/>
              </w:rPr>
            </w:pPr>
            <w:r>
              <w:rPr>
                <w:rFonts w:ascii="Arial Nova" w:hAnsi="Arial Nova"/>
                <w:b/>
                <w:noProof/>
                <w:sz w:val="20"/>
              </w:rPr>
              <w:t>Storage Location</w:t>
            </w:r>
          </w:p>
        </w:tc>
        <w:tc>
          <w:tcPr>
            <w:tcW w:w="5709" w:type="dxa"/>
          </w:tcPr>
          <w:p w14:paraId="45BBBBBA" w14:textId="5A7E49AB" w:rsidR="000362FA" w:rsidRPr="006F4C48" w:rsidDel="0005159B" w:rsidRDefault="000362FA" w:rsidP="000362FA">
            <w:pPr>
              <w:spacing w:after="0" w:line="259" w:lineRule="auto"/>
              <w:jc w:val="left"/>
              <w:rPr>
                <w:rFonts w:ascii="Arial Nova" w:hAnsi="Arial Nova"/>
                <w:sz w:val="20"/>
              </w:rPr>
            </w:pPr>
            <w:r>
              <w:rPr>
                <w:rFonts w:ascii="Arial Nova" w:hAnsi="Arial Nova"/>
                <w:sz w:val="20"/>
              </w:rPr>
              <w:t>Personal information may be stored in any of the following locations: U.S.A., Ireland, U.K.</w:t>
            </w:r>
          </w:p>
        </w:tc>
        <w:sdt>
          <w:sdtPr>
            <w:rPr>
              <w:rFonts w:ascii="Arial Nova" w:hAnsi="Arial Nova"/>
              <w:bCs/>
              <w:noProof/>
              <w:sz w:val="18"/>
              <w:u w:val="single"/>
            </w:rPr>
            <w:alias w:val="Options"/>
            <w:tag w:val="Options"/>
            <w:id w:val="-1678190965"/>
            <w:placeholder>
              <w:docPart w:val="9AE29E24A7EA4C3C88201B9571757A2B"/>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4E1DA569" w14:textId="26C520B2" w:rsidR="000362FA" w:rsidRDefault="00FC43B1" w:rsidP="000362FA">
                <w:pPr>
                  <w:spacing w:after="0"/>
                  <w:jc w:val="left"/>
                  <w:rPr>
                    <w:rFonts w:ascii="Arial Nova" w:hAnsi="Arial Nova"/>
                    <w:bCs/>
                    <w:noProof/>
                    <w:sz w:val="18"/>
                    <w:u w:val="single"/>
                  </w:rPr>
                </w:pPr>
                <w:r w:rsidRPr="00980B4B">
                  <w:rPr>
                    <w:rStyle w:val="PlaceholderText"/>
                    <w:rFonts w:eastAsiaTheme="minorHAnsi"/>
                  </w:rPr>
                  <w:t>Choose an item.</w:t>
                </w:r>
              </w:p>
            </w:tc>
          </w:sdtContent>
        </w:sdt>
      </w:tr>
      <w:tr w:rsidR="000362FA" w:rsidRPr="006F4C48" w14:paraId="1B37CCF4" w14:textId="77777777" w:rsidTr="00435AAD">
        <w:tc>
          <w:tcPr>
            <w:tcW w:w="2123" w:type="dxa"/>
          </w:tcPr>
          <w:p w14:paraId="4DB4C857" w14:textId="3567CCFA" w:rsidR="000362FA" w:rsidRPr="006F4C48" w:rsidRDefault="000362FA" w:rsidP="000362FA">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Professional or Other Rules</w:t>
            </w:r>
          </w:p>
        </w:tc>
        <w:tc>
          <w:tcPr>
            <w:tcW w:w="5709" w:type="dxa"/>
          </w:tcPr>
          <w:p w14:paraId="2B769556" w14:textId="6FB3B8BC" w:rsidR="000362FA" w:rsidRPr="00DD02B4" w:rsidDel="0005159B" w:rsidRDefault="000362FA" w:rsidP="000362FA">
            <w:pPr>
              <w:spacing w:after="0"/>
              <w:jc w:val="left"/>
              <w:rPr>
                <w:rFonts w:ascii="Arial Nova" w:hAnsi="Arial Nova"/>
                <w:bCs/>
                <w:noProof/>
                <w:sz w:val="20"/>
              </w:rPr>
            </w:pPr>
            <w:r w:rsidRPr="006F4C48">
              <w:rPr>
                <w:rFonts w:ascii="Arial Nova" w:hAnsi="Arial Nova"/>
                <w:bCs/>
                <w:noProof/>
                <w:sz w:val="20"/>
              </w:rPr>
              <w:t xml:space="preserve">Data Importer </w:t>
            </w:r>
            <w:r>
              <w:rPr>
                <w:rFonts w:ascii="Arial Nova" w:hAnsi="Arial Nova"/>
                <w:bCs/>
                <w:noProof/>
                <w:sz w:val="20"/>
              </w:rPr>
              <w:t xml:space="preserve">is not </w:t>
            </w:r>
            <w:r w:rsidRPr="006F4C48">
              <w:rPr>
                <w:rFonts w:ascii="Arial Nova" w:hAnsi="Arial Nova"/>
                <w:bCs/>
                <w:noProof/>
                <w:sz w:val="20"/>
              </w:rPr>
              <w:t>subject to any professional or other rules, which apply in addition to the general legal regime of the United States.</w:t>
            </w:r>
          </w:p>
        </w:tc>
        <w:sdt>
          <w:sdtPr>
            <w:rPr>
              <w:rFonts w:ascii="Arial Nova" w:hAnsi="Arial Nova"/>
              <w:bCs/>
              <w:noProof/>
              <w:sz w:val="18"/>
              <w:u w:val="single"/>
            </w:rPr>
            <w:alias w:val="Options"/>
            <w:tag w:val="Options"/>
            <w:id w:val="1150479560"/>
            <w:placeholder>
              <w:docPart w:val="B7534C49F2FE4EB2B120A630266B8AE0"/>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7F4BD503" w14:textId="7C5B3ADD" w:rsidR="000362FA" w:rsidRDefault="00FC43B1" w:rsidP="000362FA">
                <w:pPr>
                  <w:spacing w:after="0"/>
                  <w:jc w:val="left"/>
                  <w:rPr>
                    <w:rFonts w:ascii="Arial Nova" w:hAnsi="Arial Nova"/>
                    <w:bCs/>
                    <w:noProof/>
                    <w:sz w:val="18"/>
                    <w:u w:val="single"/>
                  </w:rPr>
                </w:pPr>
                <w:r w:rsidRPr="00980B4B">
                  <w:rPr>
                    <w:rStyle w:val="PlaceholderText"/>
                  </w:rPr>
                  <w:t>Choose an item.</w:t>
                </w:r>
              </w:p>
            </w:tc>
          </w:sdtContent>
        </w:sdt>
      </w:tr>
      <w:tr w:rsidR="000362FA" w:rsidRPr="006F4C48" w14:paraId="03C54914" w14:textId="77777777" w:rsidTr="00435AAD">
        <w:tc>
          <w:tcPr>
            <w:tcW w:w="2123" w:type="dxa"/>
          </w:tcPr>
          <w:p w14:paraId="17716DF3" w14:textId="0BF877C5" w:rsidR="000362FA" w:rsidRPr="006F4C48" w:rsidDel="0005159B" w:rsidRDefault="000362FA" w:rsidP="000362FA">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Economic Sector Involved</w:t>
            </w:r>
          </w:p>
        </w:tc>
        <w:tc>
          <w:tcPr>
            <w:tcW w:w="5709" w:type="dxa"/>
          </w:tcPr>
          <w:p w14:paraId="7593D2B3" w14:textId="4ED9FB11" w:rsidR="000362FA" w:rsidRPr="006F4C48" w:rsidDel="0005159B" w:rsidRDefault="000362FA" w:rsidP="000362FA">
            <w:pPr>
              <w:spacing w:after="0" w:line="259" w:lineRule="auto"/>
              <w:jc w:val="left"/>
              <w:rPr>
                <w:rFonts w:ascii="Arial Nova" w:hAnsi="Arial Nova"/>
                <w:sz w:val="20"/>
              </w:rPr>
            </w:pPr>
            <w:r>
              <w:rPr>
                <w:rFonts w:ascii="Arial Nova" w:hAnsi="Arial Nova"/>
                <w:sz w:val="20"/>
              </w:rPr>
              <w:t>Omni-channel communications software for employees and customers and space booking software</w:t>
            </w:r>
          </w:p>
        </w:tc>
        <w:sdt>
          <w:sdtPr>
            <w:rPr>
              <w:rFonts w:ascii="Arial Nova" w:hAnsi="Arial Nova"/>
              <w:bCs/>
              <w:noProof/>
              <w:sz w:val="18"/>
              <w:u w:val="single"/>
            </w:rPr>
            <w:alias w:val="Options"/>
            <w:tag w:val="Options"/>
            <w:id w:val="64695281"/>
            <w:placeholder>
              <w:docPart w:val="7ECF7F1E40E64BA381512D820A9037F5"/>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28" w:type="dxa"/>
              </w:tcPr>
              <w:p w14:paraId="4307228D" w14:textId="297210C3" w:rsidR="000362FA" w:rsidRPr="006F4C48" w:rsidRDefault="00FC43B1" w:rsidP="000362FA">
                <w:pPr>
                  <w:spacing w:after="0"/>
                  <w:jc w:val="left"/>
                  <w:rPr>
                    <w:rFonts w:ascii="Arial Nova" w:hAnsi="Arial Nova"/>
                    <w:bCs/>
                    <w:noProof/>
                    <w:sz w:val="20"/>
                    <w:u w:val="single"/>
                  </w:rPr>
                </w:pPr>
                <w:r w:rsidRPr="00980B4B">
                  <w:rPr>
                    <w:rStyle w:val="PlaceholderText"/>
                  </w:rPr>
                  <w:t>Choose an item.</w:t>
                </w:r>
              </w:p>
            </w:tc>
          </w:sdtContent>
        </w:sdt>
      </w:tr>
    </w:tbl>
    <w:p w14:paraId="732F550A" w14:textId="0BAFA7C3" w:rsidR="007678E6" w:rsidRPr="006F4C48" w:rsidRDefault="007678E6" w:rsidP="00ED04E0">
      <w:pPr>
        <w:spacing w:after="0"/>
        <w:jc w:val="left"/>
        <w:rPr>
          <w:rFonts w:ascii="Arial Nova" w:hAnsi="Arial Nova"/>
          <w:b/>
          <w:noProof/>
          <w:spacing w:val="-1"/>
          <w:sz w:val="20"/>
        </w:rPr>
      </w:pPr>
    </w:p>
    <w:tbl>
      <w:tblPr>
        <w:tblStyle w:val="TableGrid"/>
        <w:tblW w:w="9660" w:type="dxa"/>
        <w:tblInd w:w="-5" w:type="dxa"/>
        <w:tblLook w:val="04A0" w:firstRow="1" w:lastRow="0" w:firstColumn="1" w:lastColumn="0" w:noHBand="0" w:noVBand="1"/>
      </w:tblPr>
      <w:tblGrid>
        <w:gridCol w:w="2011"/>
        <w:gridCol w:w="4829"/>
        <w:gridCol w:w="1307"/>
        <w:gridCol w:w="1501"/>
        <w:gridCol w:w="12"/>
      </w:tblGrid>
      <w:tr w:rsidR="007678E6" w:rsidRPr="006F4C48" w14:paraId="6F3A4240" w14:textId="77777777" w:rsidTr="007678E6">
        <w:trPr>
          <w:tblHeader/>
        </w:trPr>
        <w:tc>
          <w:tcPr>
            <w:tcW w:w="9660" w:type="dxa"/>
            <w:gridSpan w:val="5"/>
            <w:shd w:val="clear" w:color="auto" w:fill="C6D9F1" w:themeFill="text2" w:themeFillTint="33"/>
          </w:tcPr>
          <w:p w14:paraId="0F14A9C5" w14:textId="2556154F" w:rsidR="007678E6" w:rsidRPr="006F4C48" w:rsidRDefault="007678E6" w:rsidP="00CF7413">
            <w:pPr>
              <w:spacing w:after="0"/>
              <w:jc w:val="center"/>
              <w:rPr>
                <w:rFonts w:ascii="Arial Nova" w:hAnsi="Arial Nova"/>
                <w:b/>
                <w:noProof/>
                <w:sz w:val="20"/>
              </w:rPr>
            </w:pPr>
            <w:r w:rsidRPr="006F4C48">
              <w:rPr>
                <w:rFonts w:ascii="Arial Nova" w:hAnsi="Arial Nova"/>
                <w:b/>
                <w:noProof/>
                <w:sz w:val="20"/>
              </w:rPr>
              <w:lastRenderedPageBreak/>
              <w:t xml:space="preserve">Additional Relevant Factors </w:t>
            </w:r>
          </w:p>
          <w:p w14:paraId="26C1ADEE" w14:textId="77777777" w:rsidR="007678E6" w:rsidRPr="006F4C48" w:rsidRDefault="007678E6" w:rsidP="00CF7413">
            <w:pPr>
              <w:spacing w:after="0"/>
              <w:jc w:val="center"/>
              <w:rPr>
                <w:rFonts w:ascii="Arial Nova" w:hAnsi="Arial Nova"/>
                <w:b/>
                <w:noProof/>
                <w:sz w:val="20"/>
              </w:rPr>
            </w:pPr>
          </w:p>
        </w:tc>
      </w:tr>
      <w:tr w:rsidR="007678E6" w:rsidRPr="006F4C48" w14:paraId="1556D858" w14:textId="77777777" w:rsidTr="007678E6">
        <w:trPr>
          <w:gridAfter w:val="1"/>
          <w:wAfter w:w="12" w:type="dxa"/>
          <w:tblHeader/>
        </w:trPr>
        <w:tc>
          <w:tcPr>
            <w:tcW w:w="2011" w:type="dxa"/>
            <w:shd w:val="clear" w:color="auto" w:fill="C6D9F1" w:themeFill="text2" w:themeFillTint="33"/>
          </w:tcPr>
          <w:p w14:paraId="290C7355" w14:textId="77777777" w:rsidR="007678E6" w:rsidRPr="006F4C48" w:rsidRDefault="007678E6" w:rsidP="00CF7413">
            <w:pPr>
              <w:spacing w:after="0"/>
              <w:jc w:val="left"/>
              <w:rPr>
                <w:rFonts w:ascii="Arial Nova" w:hAnsi="Arial Nova"/>
                <w:b/>
                <w:noProof/>
                <w:sz w:val="20"/>
              </w:rPr>
            </w:pPr>
            <w:r w:rsidRPr="006F4C48">
              <w:rPr>
                <w:rFonts w:ascii="Arial Nova" w:hAnsi="Arial Nova"/>
                <w:b/>
                <w:noProof/>
                <w:sz w:val="20"/>
              </w:rPr>
              <w:t>Circumstances</w:t>
            </w:r>
          </w:p>
        </w:tc>
        <w:tc>
          <w:tcPr>
            <w:tcW w:w="4829" w:type="dxa"/>
            <w:shd w:val="clear" w:color="auto" w:fill="C6D9F1" w:themeFill="text2" w:themeFillTint="33"/>
          </w:tcPr>
          <w:p w14:paraId="5DB154E0" w14:textId="77777777" w:rsidR="007678E6" w:rsidRPr="006F4C48" w:rsidRDefault="007678E6" w:rsidP="00CF7413">
            <w:pPr>
              <w:spacing w:after="0"/>
              <w:jc w:val="left"/>
              <w:rPr>
                <w:rFonts w:ascii="Arial Nova" w:hAnsi="Arial Nova"/>
                <w:b/>
                <w:noProof/>
                <w:sz w:val="20"/>
              </w:rPr>
            </w:pPr>
            <w:r w:rsidRPr="006F4C48">
              <w:rPr>
                <w:rFonts w:ascii="Arial Nova" w:hAnsi="Arial Nova"/>
                <w:b/>
                <w:noProof/>
                <w:sz w:val="20"/>
              </w:rPr>
              <w:t>Description</w:t>
            </w:r>
          </w:p>
          <w:p w14:paraId="7711FCC6" w14:textId="77777777" w:rsidR="007678E6" w:rsidRPr="006F4C48" w:rsidRDefault="007678E6" w:rsidP="00CF7413">
            <w:pPr>
              <w:spacing w:after="0"/>
              <w:jc w:val="left"/>
              <w:rPr>
                <w:rFonts w:ascii="Arial Nova" w:hAnsi="Arial Nova"/>
                <w:b/>
                <w:noProof/>
                <w:sz w:val="20"/>
              </w:rPr>
            </w:pPr>
          </w:p>
        </w:tc>
        <w:tc>
          <w:tcPr>
            <w:tcW w:w="1307" w:type="dxa"/>
            <w:shd w:val="clear" w:color="auto" w:fill="C6D9F1" w:themeFill="text2" w:themeFillTint="33"/>
          </w:tcPr>
          <w:p w14:paraId="1047096D" w14:textId="495AB9A0" w:rsidR="007678E6" w:rsidRPr="006F4C48" w:rsidRDefault="007678E6" w:rsidP="00CF7413">
            <w:pPr>
              <w:spacing w:after="0"/>
              <w:jc w:val="left"/>
              <w:rPr>
                <w:rFonts w:ascii="Arial Nova" w:hAnsi="Arial Nova"/>
                <w:b/>
                <w:noProof/>
                <w:sz w:val="20"/>
              </w:rPr>
            </w:pPr>
            <w:r>
              <w:rPr>
                <w:rFonts w:ascii="Arial Nova" w:hAnsi="Arial Nova"/>
                <w:b/>
                <w:noProof/>
                <w:sz w:val="20"/>
              </w:rPr>
              <w:t>If True Provide a Check (</w:t>
            </w:r>
            <w:r>
              <w:rPr>
                <w:rFonts w:ascii="Arial Nova" w:hAnsi="Arial Nova"/>
                <w:b/>
                <w:noProof/>
                <w:sz w:val="20"/>
              </w:rPr>
              <w:sym w:font="Wingdings" w:char="F0FC"/>
            </w:r>
            <w:r>
              <w:rPr>
                <w:rFonts w:ascii="Arial Nova" w:hAnsi="Arial Nova"/>
                <w:b/>
                <w:noProof/>
                <w:sz w:val="20"/>
              </w:rPr>
              <w:t xml:space="preserve">) </w:t>
            </w:r>
          </w:p>
        </w:tc>
        <w:tc>
          <w:tcPr>
            <w:tcW w:w="1501" w:type="dxa"/>
            <w:shd w:val="clear" w:color="auto" w:fill="C6D9F1" w:themeFill="text2" w:themeFillTint="33"/>
          </w:tcPr>
          <w:p w14:paraId="4FE5585C" w14:textId="77777777" w:rsidR="007678E6" w:rsidRDefault="007678E6" w:rsidP="00CF7413">
            <w:pPr>
              <w:spacing w:after="0"/>
              <w:jc w:val="left"/>
              <w:rPr>
                <w:rFonts w:ascii="Arial Nova" w:hAnsi="Arial Nova"/>
                <w:b/>
                <w:noProof/>
                <w:sz w:val="20"/>
              </w:rPr>
            </w:pPr>
            <w:r w:rsidRPr="006F4C48">
              <w:rPr>
                <w:rFonts w:ascii="Arial Nova" w:hAnsi="Arial Nova"/>
                <w:b/>
                <w:noProof/>
                <w:sz w:val="20"/>
              </w:rPr>
              <w:t>Impact on government access risk</w:t>
            </w:r>
          </w:p>
          <w:p w14:paraId="081B2B40" w14:textId="2C7BAB72" w:rsidR="007E7250" w:rsidRPr="006F4C48" w:rsidRDefault="007E7250" w:rsidP="00CF7413">
            <w:pPr>
              <w:spacing w:after="0"/>
              <w:jc w:val="left"/>
              <w:rPr>
                <w:rFonts w:ascii="Arial Nova" w:hAnsi="Arial Nova"/>
                <w:b/>
                <w:noProof/>
                <w:sz w:val="20"/>
              </w:rPr>
            </w:pPr>
            <w:r w:rsidRPr="007678E6">
              <w:rPr>
                <w:rFonts w:ascii="Arial Nova" w:hAnsi="Arial Nova"/>
                <w:b/>
                <w:noProof/>
                <w:color w:val="FF0000"/>
                <w:sz w:val="14"/>
                <w:szCs w:val="14"/>
              </w:rPr>
              <w:t>[to be completed by data exporter]</w:t>
            </w:r>
          </w:p>
        </w:tc>
      </w:tr>
      <w:tr w:rsidR="007678E6" w:rsidRPr="006F4C48" w14:paraId="6C364BE7" w14:textId="77777777" w:rsidTr="007678E6">
        <w:trPr>
          <w:gridAfter w:val="1"/>
          <w:wAfter w:w="12" w:type="dxa"/>
          <w:trHeight w:val="647"/>
        </w:trPr>
        <w:tc>
          <w:tcPr>
            <w:tcW w:w="2011" w:type="dxa"/>
          </w:tcPr>
          <w:p w14:paraId="3FB6743F" w14:textId="50DE002C"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Comprehesive Data Protection Law</w:t>
            </w:r>
          </w:p>
          <w:p w14:paraId="55966B47" w14:textId="77777777" w:rsidR="007678E6" w:rsidRPr="006F4C48" w:rsidRDefault="007678E6" w:rsidP="00CF7413">
            <w:pPr>
              <w:spacing w:after="0"/>
              <w:ind w:left="353"/>
              <w:jc w:val="left"/>
              <w:rPr>
                <w:rFonts w:ascii="Arial Nova" w:hAnsi="Arial Nova"/>
                <w:bCs/>
                <w:noProof/>
                <w:sz w:val="20"/>
              </w:rPr>
            </w:pPr>
          </w:p>
        </w:tc>
        <w:tc>
          <w:tcPr>
            <w:tcW w:w="4829" w:type="dxa"/>
          </w:tcPr>
          <w:p w14:paraId="069E6D32" w14:textId="70BAF1EA"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While the U</w:t>
            </w:r>
            <w:r>
              <w:rPr>
                <w:rFonts w:ascii="Arial Nova" w:hAnsi="Arial Nova"/>
                <w:bCs/>
                <w:noProof/>
                <w:sz w:val="20"/>
              </w:rPr>
              <w:t>.</w:t>
            </w:r>
            <w:r w:rsidRPr="006F4C48">
              <w:rPr>
                <w:rFonts w:ascii="Arial Nova" w:hAnsi="Arial Nova"/>
                <w:bCs/>
                <w:noProof/>
                <w:sz w:val="20"/>
              </w:rPr>
              <w:t>S</w:t>
            </w:r>
            <w:r>
              <w:rPr>
                <w:rFonts w:ascii="Arial Nova" w:hAnsi="Arial Nova"/>
                <w:bCs/>
                <w:noProof/>
                <w:sz w:val="20"/>
              </w:rPr>
              <w:t>,</w:t>
            </w:r>
            <w:r w:rsidRPr="006F4C48">
              <w:rPr>
                <w:rFonts w:ascii="Arial Nova" w:hAnsi="Arial Nova"/>
                <w:bCs/>
                <w:noProof/>
                <w:sz w:val="20"/>
              </w:rPr>
              <w:t xml:space="preserve"> does not have a comprehensive national data protection law, it has more then 300 federal and state laws governing the use, collection, sharing, and disclosure of personal data.  </w:t>
            </w:r>
          </w:p>
        </w:tc>
        <w:tc>
          <w:tcPr>
            <w:tcW w:w="1307" w:type="dxa"/>
          </w:tcPr>
          <w:p w14:paraId="34939E1E" w14:textId="026C5747" w:rsidR="007678E6" w:rsidRDefault="009D5D41"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2074645822"/>
            <w:placeholder>
              <w:docPart w:val="D65C70228DFE44D68AC553C23015846E"/>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01" w:type="dxa"/>
              </w:tcPr>
              <w:p w14:paraId="06CFC7F2" w14:textId="19D60E4F" w:rsidR="007678E6" w:rsidRPr="006F4C48" w:rsidRDefault="00FC43B1" w:rsidP="00CF7413">
                <w:pPr>
                  <w:spacing w:after="0"/>
                  <w:jc w:val="left"/>
                  <w:rPr>
                    <w:rFonts w:ascii="Arial Nova" w:hAnsi="Arial Nova"/>
                    <w:bCs/>
                    <w:noProof/>
                    <w:sz w:val="20"/>
                    <w:u w:val="single"/>
                  </w:rPr>
                </w:pPr>
                <w:r w:rsidRPr="00980B4B">
                  <w:rPr>
                    <w:rStyle w:val="PlaceholderText"/>
                    <w:rFonts w:eastAsiaTheme="minorHAnsi"/>
                  </w:rPr>
                  <w:t>Choose an item.</w:t>
                </w:r>
              </w:p>
            </w:tc>
          </w:sdtContent>
        </w:sdt>
      </w:tr>
      <w:tr w:rsidR="007678E6" w:rsidRPr="006F4C48" w14:paraId="63EADFF6" w14:textId="77777777" w:rsidTr="007678E6">
        <w:trPr>
          <w:gridAfter w:val="1"/>
          <w:wAfter w:w="12" w:type="dxa"/>
        </w:trPr>
        <w:tc>
          <w:tcPr>
            <w:tcW w:w="2011" w:type="dxa"/>
          </w:tcPr>
          <w:p w14:paraId="7A0AD793" w14:textId="390B54EB"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Independent Data Protection Authority</w:t>
            </w:r>
          </w:p>
        </w:tc>
        <w:tc>
          <w:tcPr>
            <w:tcW w:w="4829" w:type="dxa"/>
          </w:tcPr>
          <w:p w14:paraId="0CFD0995" w14:textId="28652641"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The U</w:t>
            </w:r>
            <w:r>
              <w:rPr>
                <w:rFonts w:ascii="Arial Nova" w:hAnsi="Arial Nova"/>
                <w:bCs/>
                <w:noProof/>
                <w:sz w:val="20"/>
              </w:rPr>
              <w:t>.</w:t>
            </w:r>
            <w:r w:rsidRPr="006F4C48">
              <w:rPr>
                <w:rFonts w:ascii="Arial Nova" w:hAnsi="Arial Nova"/>
                <w:bCs/>
                <w:noProof/>
                <w:sz w:val="20"/>
              </w:rPr>
              <w:t>S</w:t>
            </w:r>
            <w:r>
              <w:rPr>
                <w:rFonts w:ascii="Arial Nova" w:hAnsi="Arial Nova"/>
                <w:bCs/>
                <w:noProof/>
                <w:sz w:val="20"/>
              </w:rPr>
              <w:t>.</w:t>
            </w:r>
            <w:r w:rsidRPr="006F4C48">
              <w:rPr>
                <w:rFonts w:ascii="Arial Nova" w:hAnsi="Arial Nova"/>
                <w:bCs/>
                <w:noProof/>
                <w:sz w:val="20"/>
              </w:rPr>
              <w:t xml:space="preserve"> has several federal and state agencies with authority to enforce and monitor data privacy and data security practices including the Federal Trade Commission</w:t>
            </w:r>
            <w:r w:rsidR="009D5D41">
              <w:rPr>
                <w:rFonts w:ascii="Arial Nova" w:hAnsi="Arial Nova"/>
                <w:bCs/>
                <w:noProof/>
                <w:sz w:val="20"/>
              </w:rPr>
              <w:t xml:space="preserve"> and California Privacy Protection Agency</w:t>
            </w:r>
            <w:r w:rsidRPr="006F4C48">
              <w:rPr>
                <w:rFonts w:ascii="Arial Nova" w:hAnsi="Arial Nova"/>
                <w:bCs/>
                <w:noProof/>
                <w:sz w:val="20"/>
              </w:rPr>
              <w:t>.</w:t>
            </w:r>
          </w:p>
        </w:tc>
        <w:tc>
          <w:tcPr>
            <w:tcW w:w="1307" w:type="dxa"/>
          </w:tcPr>
          <w:p w14:paraId="28C58DD3" w14:textId="4B794A7A" w:rsidR="007678E6" w:rsidRDefault="009D5D41"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658199586"/>
            <w:placeholder>
              <w:docPart w:val="DD8560F306A54B7898B61F757F651EAB"/>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01" w:type="dxa"/>
              </w:tcPr>
              <w:p w14:paraId="62655140" w14:textId="3442648D" w:rsidR="007678E6" w:rsidRPr="006F4C48" w:rsidRDefault="00FC43B1" w:rsidP="00CF7413">
                <w:pPr>
                  <w:spacing w:after="0"/>
                  <w:jc w:val="left"/>
                  <w:rPr>
                    <w:rFonts w:ascii="Arial Nova" w:hAnsi="Arial Nova"/>
                    <w:bCs/>
                    <w:noProof/>
                    <w:sz w:val="20"/>
                    <w:u w:val="single"/>
                  </w:rPr>
                </w:pPr>
                <w:r w:rsidRPr="00980B4B">
                  <w:rPr>
                    <w:rStyle w:val="PlaceholderText"/>
                  </w:rPr>
                  <w:t>Choose an item.</w:t>
                </w:r>
              </w:p>
            </w:tc>
          </w:sdtContent>
        </w:sdt>
      </w:tr>
      <w:tr w:rsidR="007678E6" w:rsidRPr="006F4C48" w14:paraId="4E83E8B3" w14:textId="77777777" w:rsidTr="007678E6">
        <w:trPr>
          <w:gridAfter w:val="1"/>
          <w:wAfter w:w="12" w:type="dxa"/>
        </w:trPr>
        <w:tc>
          <w:tcPr>
            <w:tcW w:w="2011" w:type="dxa"/>
          </w:tcPr>
          <w:p w14:paraId="449EC6CB" w14:textId="02C59584"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Interantioal Instruments /  Treaties</w:t>
            </w:r>
          </w:p>
        </w:tc>
        <w:tc>
          <w:tcPr>
            <w:tcW w:w="4829" w:type="dxa"/>
          </w:tcPr>
          <w:p w14:paraId="1A3D3F34" w14:textId="25986F49"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Data Importer is not aware of any international instruments or treaties to which the U</w:t>
            </w:r>
            <w:r>
              <w:rPr>
                <w:rFonts w:ascii="Arial Nova" w:hAnsi="Arial Nova"/>
                <w:bCs/>
                <w:noProof/>
                <w:sz w:val="20"/>
              </w:rPr>
              <w:t>.</w:t>
            </w:r>
            <w:r w:rsidRPr="006F4C48">
              <w:rPr>
                <w:rFonts w:ascii="Arial Nova" w:hAnsi="Arial Nova"/>
                <w:bCs/>
                <w:noProof/>
                <w:sz w:val="20"/>
              </w:rPr>
              <w:t>S</w:t>
            </w:r>
            <w:r>
              <w:rPr>
                <w:rFonts w:ascii="Arial Nova" w:hAnsi="Arial Nova"/>
                <w:bCs/>
                <w:noProof/>
                <w:sz w:val="20"/>
              </w:rPr>
              <w:t>.</w:t>
            </w:r>
            <w:r w:rsidRPr="006F4C48">
              <w:rPr>
                <w:rFonts w:ascii="Arial Nova" w:hAnsi="Arial Nova"/>
                <w:bCs/>
                <w:noProof/>
                <w:sz w:val="20"/>
              </w:rPr>
              <w:t xml:space="preserve"> is subject in connection with data privacy or data security. </w:t>
            </w:r>
          </w:p>
        </w:tc>
        <w:tc>
          <w:tcPr>
            <w:tcW w:w="1307" w:type="dxa"/>
          </w:tcPr>
          <w:p w14:paraId="22A827D2" w14:textId="41291FAE" w:rsidR="007678E6" w:rsidRDefault="009D5D41"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999340433"/>
            <w:placeholder>
              <w:docPart w:val="28FF6FCB42DF4871A28CAA60B0E6076F"/>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01" w:type="dxa"/>
              </w:tcPr>
              <w:p w14:paraId="3AAE5F1F" w14:textId="4FE9C36C" w:rsidR="007678E6" w:rsidRPr="006F4C48" w:rsidRDefault="00FC43B1" w:rsidP="00CF7413">
                <w:pPr>
                  <w:spacing w:after="0"/>
                  <w:jc w:val="left"/>
                  <w:rPr>
                    <w:rFonts w:ascii="Arial Nova" w:hAnsi="Arial Nova"/>
                    <w:bCs/>
                    <w:noProof/>
                    <w:sz w:val="20"/>
                    <w:u w:val="single"/>
                  </w:rPr>
                </w:pPr>
                <w:r w:rsidRPr="00980B4B">
                  <w:rPr>
                    <w:rStyle w:val="PlaceholderText"/>
                  </w:rPr>
                  <w:t>Choose an item.</w:t>
                </w:r>
              </w:p>
            </w:tc>
          </w:sdtContent>
        </w:sdt>
      </w:tr>
      <w:tr w:rsidR="007678E6" w:rsidRPr="006F4C48" w14:paraId="276145AA" w14:textId="77777777" w:rsidTr="007678E6">
        <w:trPr>
          <w:gridAfter w:val="1"/>
          <w:wAfter w:w="12" w:type="dxa"/>
          <w:trHeight w:val="917"/>
        </w:trPr>
        <w:tc>
          <w:tcPr>
            <w:tcW w:w="2011" w:type="dxa"/>
          </w:tcPr>
          <w:p w14:paraId="3582FCF6" w14:textId="77777777"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Availability of Judical Redress to Data Subjects</w:t>
            </w:r>
          </w:p>
        </w:tc>
        <w:tc>
          <w:tcPr>
            <w:tcW w:w="4829" w:type="dxa"/>
          </w:tcPr>
          <w:p w14:paraId="15C5615F" w14:textId="58EE2280" w:rsidR="007678E6" w:rsidRPr="006F4C48" w:rsidRDefault="009D5D41" w:rsidP="00CF7413">
            <w:pPr>
              <w:spacing w:after="0"/>
              <w:jc w:val="left"/>
              <w:rPr>
                <w:rFonts w:ascii="Arial Nova" w:hAnsi="Arial Nova"/>
                <w:bCs/>
                <w:noProof/>
                <w:sz w:val="20"/>
              </w:rPr>
            </w:pPr>
            <w:r w:rsidRPr="009D5D41">
              <w:rPr>
                <w:rFonts w:ascii="Arial Nova" w:hAnsi="Arial Nova"/>
                <w:bCs/>
                <w:noProof/>
                <w:sz w:val="20"/>
              </w:rPr>
              <w:t>Data subjects whose information is sought by a US government agency are generally permitted to seek redress in US courts. Note, however, that some US statutes identified above (e.g., FISA and ECPA) may prohibit a company that receives an information request from disclosing that fact. FISA, the ECPA, and the Administrative Procedure Act authorize individuals of any nationality to seek redress in U.S. courts through civil lawsuits for violations of FISA 702.</w:t>
            </w:r>
            <w:r w:rsidR="00A84F75">
              <w:rPr>
                <w:rFonts w:ascii="Arial Nova" w:hAnsi="Arial Nova"/>
                <w:bCs/>
                <w:noProof/>
                <w:sz w:val="20"/>
              </w:rPr>
              <w:t xml:space="preserve"> </w:t>
            </w:r>
            <w:r w:rsidR="00FC43B1">
              <w:rPr>
                <w:rFonts w:ascii="Arial Nova" w:hAnsi="Arial Nova"/>
                <w:bCs/>
                <w:noProof/>
                <w:sz w:val="20"/>
              </w:rPr>
              <w:t>However</w:t>
            </w:r>
            <w:r w:rsidR="00A84F75">
              <w:rPr>
                <w:rFonts w:ascii="Arial Nova" w:hAnsi="Arial Nova"/>
                <w:bCs/>
                <w:noProof/>
                <w:sz w:val="20"/>
              </w:rPr>
              <w:t xml:space="preserve">, with the establishment of the Data Protection Review Court, there is </w:t>
            </w:r>
            <w:r w:rsidR="00E20F73">
              <w:rPr>
                <w:rFonts w:ascii="Arial Nova" w:hAnsi="Arial Nova"/>
                <w:bCs/>
                <w:noProof/>
                <w:sz w:val="20"/>
              </w:rPr>
              <w:t xml:space="preserve">an </w:t>
            </w:r>
            <w:r w:rsidR="00A84F75">
              <w:rPr>
                <w:rFonts w:ascii="Arial Nova" w:hAnsi="Arial Nova"/>
                <w:bCs/>
                <w:noProof/>
                <w:sz w:val="20"/>
              </w:rPr>
              <w:t>additional redress mechanisms for EU data subjects who have been subject to signals intelligence by the U.S. government.</w:t>
            </w:r>
          </w:p>
        </w:tc>
        <w:tc>
          <w:tcPr>
            <w:tcW w:w="1307" w:type="dxa"/>
          </w:tcPr>
          <w:p w14:paraId="7D0D4780" w14:textId="6EA3CFBC" w:rsidR="007678E6" w:rsidRDefault="00D71F93"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4714804"/>
            <w:placeholder>
              <w:docPart w:val="82A9E5B2DB214DC98B5168BF3882B7D4"/>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01" w:type="dxa"/>
              </w:tcPr>
              <w:p w14:paraId="503549E9" w14:textId="3A71FB70" w:rsidR="007678E6" w:rsidRPr="006F4C48" w:rsidRDefault="00FC43B1" w:rsidP="00CF7413">
                <w:pPr>
                  <w:spacing w:after="0"/>
                  <w:jc w:val="left"/>
                  <w:rPr>
                    <w:rFonts w:ascii="Arial Nova" w:hAnsi="Arial Nova"/>
                    <w:bCs/>
                    <w:noProof/>
                    <w:sz w:val="20"/>
                    <w:u w:val="single"/>
                  </w:rPr>
                </w:pPr>
                <w:r w:rsidRPr="00980B4B">
                  <w:rPr>
                    <w:rStyle w:val="PlaceholderText"/>
                  </w:rPr>
                  <w:t>Choose an item.</w:t>
                </w:r>
              </w:p>
            </w:tc>
          </w:sdtContent>
        </w:sdt>
      </w:tr>
      <w:tr w:rsidR="007678E6" w:rsidRPr="006F4C48" w14:paraId="7A1310F0" w14:textId="77777777" w:rsidTr="007678E6">
        <w:trPr>
          <w:gridAfter w:val="1"/>
          <w:wAfter w:w="12" w:type="dxa"/>
          <w:trHeight w:val="1232"/>
        </w:trPr>
        <w:tc>
          <w:tcPr>
            <w:tcW w:w="2011" w:type="dxa"/>
          </w:tcPr>
          <w:p w14:paraId="68CB19F9" w14:textId="77777777"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Law Enforcement Policy</w:t>
            </w:r>
          </w:p>
        </w:tc>
        <w:tc>
          <w:tcPr>
            <w:tcW w:w="4829" w:type="dxa"/>
          </w:tcPr>
          <w:p w14:paraId="52B06775" w14:textId="77A67A3A"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Data Importer has a policy and procedure in place for analyzing requests from law enforcement agencies. Among other things the Data Importer does not release client personal data to law enforcement unless it assesses that the demand is valid, and the release of client personal data is authorized or required by law.</w:t>
            </w:r>
          </w:p>
        </w:tc>
        <w:tc>
          <w:tcPr>
            <w:tcW w:w="1307" w:type="dxa"/>
          </w:tcPr>
          <w:p w14:paraId="1AB2E4FE" w14:textId="41DDAD67" w:rsidR="007678E6" w:rsidRDefault="00D71F93"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140627520"/>
            <w:placeholder>
              <w:docPart w:val="4EEB9A48708F4A8CBD442B3210FB5D58"/>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501" w:type="dxa"/>
              </w:tcPr>
              <w:p w14:paraId="547DD2F6" w14:textId="199ECB11" w:rsidR="007678E6" w:rsidRPr="006F4C48" w:rsidRDefault="00FC43B1" w:rsidP="00CF7413">
                <w:pPr>
                  <w:spacing w:after="0"/>
                  <w:jc w:val="left"/>
                  <w:rPr>
                    <w:rFonts w:ascii="Arial Nova" w:hAnsi="Arial Nova"/>
                    <w:bCs/>
                    <w:noProof/>
                    <w:sz w:val="20"/>
                    <w:u w:val="single"/>
                  </w:rPr>
                </w:pPr>
                <w:r w:rsidRPr="00980B4B">
                  <w:rPr>
                    <w:rStyle w:val="PlaceholderText"/>
                  </w:rPr>
                  <w:t>Choose an item.</w:t>
                </w:r>
              </w:p>
            </w:tc>
          </w:sdtContent>
        </w:sdt>
      </w:tr>
    </w:tbl>
    <w:p w14:paraId="4FC48F5C" w14:textId="04707E27" w:rsidR="00D71F93" w:rsidRDefault="00D71F93" w:rsidP="00CF7413">
      <w:pPr>
        <w:spacing w:before="240" w:after="200"/>
        <w:jc w:val="left"/>
        <w:rPr>
          <w:rFonts w:ascii="Arial Nova" w:hAnsi="Arial Nova"/>
          <w:b/>
          <w:noProof/>
          <w:spacing w:val="-1"/>
          <w:sz w:val="20"/>
          <w:u w:val="single"/>
        </w:rPr>
      </w:pPr>
    </w:p>
    <w:p w14:paraId="6AA44833" w14:textId="77777777" w:rsidR="00D71F93" w:rsidRDefault="00D71F93">
      <w:pPr>
        <w:spacing w:after="0"/>
        <w:jc w:val="left"/>
        <w:rPr>
          <w:rFonts w:ascii="Arial Nova" w:hAnsi="Arial Nova"/>
          <w:b/>
          <w:noProof/>
          <w:spacing w:val="-1"/>
          <w:sz w:val="20"/>
          <w:u w:val="single"/>
        </w:rPr>
      </w:pPr>
      <w:r>
        <w:rPr>
          <w:rFonts w:ascii="Arial Nova" w:hAnsi="Arial Nova"/>
          <w:b/>
          <w:noProof/>
          <w:spacing w:val="-1"/>
          <w:sz w:val="20"/>
          <w:u w:val="single"/>
        </w:rPr>
        <w:br w:type="page"/>
      </w:r>
    </w:p>
    <w:p w14:paraId="6EB081CD" w14:textId="77777777" w:rsidR="00C66FD5" w:rsidRPr="006F4C48" w:rsidRDefault="00C66FD5" w:rsidP="00CF7413">
      <w:pPr>
        <w:spacing w:before="240" w:after="200"/>
        <w:jc w:val="left"/>
        <w:rPr>
          <w:rFonts w:ascii="Arial Nova" w:hAnsi="Arial Nova"/>
          <w:b/>
          <w:noProof/>
          <w:spacing w:val="-1"/>
          <w:sz w:val="20"/>
          <w:u w:val="single"/>
        </w:rPr>
      </w:pPr>
    </w:p>
    <w:tbl>
      <w:tblPr>
        <w:tblStyle w:val="TableGrid"/>
        <w:tblW w:w="9270" w:type="dxa"/>
        <w:tblInd w:w="-5" w:type="dxa"/>
        <w:tblLook w:val="04A0" w:firstRow="1" w:lastRow="0" w:firstColumn="1" w:lastColumn="0" w:noHBand="0" w:noVBand="1"/>
      </w:tblPr>
      <w:tblGrid>
        <w:gridCol w:w="1920"/>
        <w:gridCol w:w="4380"/>
        <w:gridCol w:w="1260"/>
        <w:gridCol w:w="1710"/>
      </w:tblGrid>
      <w:tr w:rsidR="007678E6" w:rsidRPr="006F4C48" w14:paraId="3064DFA6" w14:textId="24110A5D" w:rsidTr="007678E6">
        <w:trPr>
          <w:tblHeader/>
        </w:trPr>
        <w:tc>
          <w:tcPr>
            <w:tcW w:w="9270" w:type="dxa"/>
            <w:gridSpan w:val="4"/>
            <w:shd w:val="clear" w:color="auto" w:fill="C6D9F1" w:themeFill="text2" w:themeFillTint="33"/>
          </w:tcPr>
          <w:p w14:paraId="27153C50" w14:textId="7E501BCF" w:rsidR="007678E6" w:rsidRPr="006F4C48" w:rsidRDefault="007678E6" w:rsidP="00CF7413">
            <w:pPr>
              <w:spacing w:after="0"/>
              <w:jc w:val="center"/>
              <w:rPr>
                <w:rFonts w:ascii="Arial Nova" w:hAnsi="Arial Nova"/>
                <w:b/>
                <w:noProof/>
                <w:sz w:val="20"/>
              </w:rPr>
            </w:pPr>
            <w:r w:rsidRPr="006F4C48">
              <w:rPr>
                <w:rFonts w:ascii="Arial Nova" w:hAnsi="Arial Nova"/>
                <w:b/>
                <w:noProof/>
                <w:sz w:val="20"/>
              </w:rPr>
              <w:t>Contractual Safeguards Mandated by the IDTA Will Be Enforceable In the United States</w:t>
            </w:r>
          </w:p>
          <w:p w14:paraId="3CC74B1B" w14:textId="77777777" w:rsidR="007678E6" w:rsidRPr="006F4C48" w:rsidRDefault="007678E6" w:rsidP="00CF7413">
            <w:pPr>
              <w:spacing w:after="0"/>
              <w:jc w:val="center"/>
              <w:rPr>
                <w:rFonts w:ascii="Arial Nova" w:hAnsi="Arial Nova"/>
                <w:b/>
                <w:noProof/>
                <w:sz w:val="20"/>
              </w:rPr>
            </w:pPr>
          </w:p>
        </w:tc>
      </w:tr>
      <w:tr w:rsidR="007678E6" w:rsidRPr="006F4C48" w14:paraId="623E4C61" w14:textId="449922ED" w:rsidTr="007678E6">
        <w:trPr>
          <w:tblHeader/>
        </w:trPr>
        <w:tc>
          <w:tcPr>
            <w:tcW w:w="1920" w:type="dxa"/>
            <w:shd w:val="clear" w:color="auto" w:fill="C6D9F1" w:themeFill="text2" w:themeFillTint="33"/>
          </w:tcPr>
          <w:p w14:paraId="28E4B3EE" w14:textId="77777777" w:rsidR="007678E6" w:rsidRPr="006F4C48" w:rsidRDefault="007678E6" w:rsidP="00170DDC">
            <w:pPr>
              <w:spacing w:after="0"/>
              <w:jc w:val="center"/>
              <w:rPr>
                <w:rFonts w:ascii="Arial Nova" w:hAnsi="Arial Nova"/>
                <w:b/>
                <w:noProof/>
                <w:sz w:val="20"/>
              </w:rPr>
            </w:pPr>
            <w:r w:rsidRPr="006F4C48">
              <w:rPr>
                <w:rFonts w:ascii="Arial Nova" w:hAnsi="Arial Nova"/>
                <w:b/>
                <w:noProof/>
                <w:sz w:val="20"/>
              </w:rPr>
              <w:t>Factors suggesting there are enforceable rights and effective legal remedies</w:t>
            </w:r>
          </w:p>
        </w:tc>
        <w:tc>
          <w:tcPr>
            <w:tcW w:w="4380" w:type="dxa"/>
            <w:shd w:val="clear" w:color="auto" w:fill="C6D9F1" w:themeFill="text2" w:themeFillTint="33"/>
          </w:tcPr>
          <w:p w14:paraId="68D77605" w14:textId="77777777" w:rsidR="007678E6" w:rsidRPr="006F4C48" w:rsidRDefault="007678E6" w:rsidP="00170DDC">
            <w:pPr>
              <w:spacing w:after="0"/>
              <w:jc w:val="center"/>
              <w:rPr>
                <w:rFonts w:ascii="Arial Nova" w:hAnsi="Arial Nova"/>
                <w:b/>
                <w:noProof/>
                <w:sz w:val="20"/>
              </w:rPr>
            </w:pPr>
            <w:r w:rsidRPr="006F4C48">
              <w:rPr>
                <w:rFonts w:ascii="Arial Nova" w:hAnsi="Arial Nova"/>
                <w:b/>
                <w:noProof/>
                <w:sz w:val="20"/>
              </w:rPr>
              <w:t>Description</w:t>
            </w:r>
          </w:p>
          <w:p w14:paraId="2CD77F60" w14:textId="77777777" w:rsidR="007678E6" w:rsidRPr="006F4C48" w:rsidRDefault="007678E6" w:rsidP="00CF7413">
            <w:pPr>
              <w:spacing w:after="0"/>
              <w:jc w:val="left"/>
              <w:rPr>
                <w:rFonts w:ascii="Arial Nova" w:hAnsi="Arial Nova"/>
                <w:b/>
                <w:noProof/>
                <w:sz w:val="20"/>
              </w:rPr>
            </w:pPr>
          </w:p>
        </w:tc>
        <w:tc>
          <w:tcPr>
            <w:tcW w:w="1260" w:type="dxa"/>
            <w:shd w:val="clear" w:color="auto" w:fill="C6D9F1" w:themeFill="text2" w:themeFillTint="33"/>
          </w:tcPr>
          <w:p w14:paraId="684CDADD" w14:textId="3653D0EE" w:rsidR="007678E6" w:rsidRPr="006F4C48" w:rsidRDefault="007678E6" w:rsidP="00170DDC">
            <w:pPr>
              <w:spacing w:after="0"/>
              <w:jc w:val="center"/>
              <w:rPr>
                <w:rFonts w:ascii="Arial Nova" w:hAnsi="Arial Nova"/>
                <w:b/>
                <w:noProof/>
                <w:sz w:val="20"/>
              </w:rPr>
            </w:pPr>
            <w:r>
              <w:rPr>
                <w:rFonts w:ascii="Arial Nova" w:hAnsi="Arial Nova"/>
                <w:b/>
                <w:noProof/>
                <w:sz w:val="20"/>
              </w:rPr>
              <w:t>If True Provide a Check (</w:t>
            </w:r>
            <w:r>
              <w:rPr>
                <w:rFonts w:ascii="Arial Nova" w:hAnsi="Arial Nova"/>
                <w:b/>
                <w:noProof/>
                <w:sz w:val="20"/>
              </w:rPr>
              <w:sym w:font="Wingdings" w:char="F0FC"/>
            </w:r>
            <w:r>
              <w:rPr>
                <w:rFonts w:ascii="Arial Nova" w:hAnsi="Arial Nova"/>
                <w:b/>
                <w:noProof/>
                <w:sz w:val="20"/>
              </w:rPr>
              <w:t>)</w:t>
            </w:r>
          </w:p>
        </w:tc>
        <w:tc>
          <w:tcPr>
            <w:tcW w:w="1710" w:type="dxa"/>
            <w:shd w:val="clear" w:color="auto" w:fill="C6D9F1" w:themeFill="text2" w:themeFillTint="33"/>
          </w:tcPr>
          <w:p w14:paraId="4D35F09D" w14:textId="77777777" w:rsidR="007678E6" w:rsidRDefault="007678E6" w:rsidP="00170DDC">
            <w:pPr>
              <w:spacing w:after="0"/>
              <w:jc w:val="center"/>
              <w:rPr>
                <w:rFonts w:ascii="Arial Nova" w:hAnsi="Arial Nova"/>
                <w:b/>
                <w:noProof/>
                <w:sz w:val="20"/>
              </w:rPr>
            </w:pPr>
            <w:r w:rsidRPr="006F4C48">
              <w:rPr>
                <w:rFonts w:ascii="Arial Nova" w:hAnsi="Arial Nova"/>
                <w:b/>
                <w:noProof/>
                <w:sz w:val="20"/>
              </w:rPr>
              <w:t>Impact on government access risk</w:t>
            </w:r>
          </w:p>
          <w:p w14:paraId="41DDA8F4" w14:textId="295C9C1D" w:rsidR="00034752" w:rsidRPr="006F4C48" w:rsidRDefault="00034752" w:rsidP="00170DDC">
            <w:pPr>
              <w:spacing w:after="0"/>
              <w:jc w:val="center"/>
              <w:rPr>
                <w:rFonts w:ascii="Arial Nova" w:hAnsi="Arial Nova"/>
                <w:b/>
                <w:noProof/>
                <w:sz w:val="20"/>
              </w:rPr>
            </w:pPr>
            <w:r w:rsidRPr="007678E6">
              <w:rPr>
                <w:rFonts w:ascii="Arial Nova" w:hAnsi="Arial Nova"/>
                <w:b/>
                <w:noProof/>
                <w:color w:val="FF0000"/>
                <w:sz w:val="14"/>
                <w:szCs w:val="14"/>
              </w:rPr>
              <w:t>[to be completed by data exporter]</w:t>
            </w:r>
          </w:p>
        </w:tc>
      </w:tr>
      <w:tr w:rsidR="007678E6" w:rsidRPr="006F4C48" w14:paraId="3A0A06E6" w14:textId="6FA75DB9" w:rsidTr="007678E6">
        <w:trPr>
          <w:trHeight w:val="953"/>
        </w:trPr>
        <w:tc>
          <w:tcPr>
            <w:tcW w:w="1920" w:type="dxa"/>
          </w:tcPr>
          <w:p w14:paraId="5F0A16C4" w14:textId="62E025F9" w:rsidR="007678E6" w:rsidRPr="006F4C48" w:rsidRDefault="007678E6" w:rsidP="00B3164C">
            <w:pPr>
              <w:pStyle w:val="ListParagraph"/>
              <w:numPr>
                <w:ilvl w:val="0"/>
                <w:numId w:val="11"/>
              </w:numPr>
              <w:spacing w:after="0" w:line="259" w:lineRule="auto"/>
              <w:ind w:left="353"/>
              <w:jc w:val="left"/>
              <w:rPr>
                <w:rFonts w:ascii="Arial Nova" w:hAnsi="Arial Nova"/>
                <w:bCs/>
                <w:noProof/>
                <w:sz w:val="20"/>
              </w:rPr>
            </w:pPr>
            <w:r w:rsidRPr="006F4C48">
              <w:rPr>
                <w:rFonts w:ascii="Arial Nova" w:hAnsi="Arial Nova"/>
                <w:b/>
                <w:noProof/>
                <w:sz w:val="20"/>
              </w:rPr>
              <w:t>Recognition of the Rule of Law</w:t>
            </w:r>
          </w:p>
        </w:tc>
        <w:tc>
          <w:tcPr>
            <w:tcW w:w="4380" w:type="dxa"/>
          </w:tcPr>
          <w:p w14:paraId="21183DDD" w14:textId="7ED86036"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 xml:space="preserve">The </w:t>
            </w:r>
            <w:r>
              <w:rPr>
                <w:rFonts w:ascii="Arial Nova" w:hAnsi="Arial Nova"/>
                <w:bCs/>
                <w:noProof/>
                <w:sz w:val="20"/>
              </w:rPr>
              <w:t>U.S.</w:t>
            </w:r>
            <w:r w:rsidRPr="006F4C48">
              <w:rPr>
                <w:rFonts w:ascii="Arial Nova" w:hAnsi="Arial Nova"/>
                <w:bCs/>
                <w:noProof/>
                <w:sz w:val="20"/>
              </w:rPr>
              <w:t xml:space="preserve"> recognizes the rule of law and has an established and respected legal and court system that is largely derived from the UK legal system. </w:t>
            </w:r>
          </w:p>
        </w:tc>
        <w:tc>
          <w:tcPr>
            <w:tcW w:w="1260" w:type="dxa"/>
          </w:tcPr>
          <w:p w14:paraId="192DADA3" w14:textId="0441C88D" w:rsidR="007678E6" w:rsidRDefault="00D71F93"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689829552"/>
            <w:placeholder>
              <w:docPart w:val="E3CF87D6AC20492A948DFC620AD3345F"/>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710" w:type="dxa"/>
              </w:tcPr>
              <w:p w14:paraId="02C36E2F" w14:textId="61203B3A" w:rsidR="007678E6" w:rsidRPr="006F4C48" w:rsidRDefault="00FC43B1" w:rsidP="00CF7413">
                <w:pPr>
                  <w:spacing w:after="0"/>
                  <w:jc w:val="left"/>
                  <w:rPr>
                    <w:rFonts w:ascii="Arial Nova" w:hAnsi="Arial Nova"/>
                    <w:bCs/>
                    <w:noProof/>
                    <w:sz w:val="20"/>
                  </w:rPr>
                </w:pPr>
                <w:r w:rsidRPr="00980B4B">
                  <w:rPr>
                    <w:rStyle w:val="PlaceholderText"/>
                    <w:rFonts w:eastAsiaTheme="minorHAnsi"/>
                  </w:rPr>
                  <w:t>Choose an item.</w:t>
                </w:r>
              </w:p>
            </w:tc>
          </w:sdtContent>
        </w:sdt>
      </w:tr>
      <w:tr w:rsidR="007678E6" w:rsidRPr="006F4C48" w14:paraId="2D4B3A42" w14:textId="1E66AAD0" w:rsidTr="007678E6">
        <w:tc>
          <w:tcPr>
            <w:tcW w:w="1920" w:type="dxa"/>
          </w:tcPr>
          <w:p w14:paraId="2DB78790" w14:textId="0E8928BB"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Enforcement of Foreign Judgments</w:t>
            </w:r>
          </w:p>
        </w:tc>
        <w:tc>
          <w:tcPr>
            <w:tcW w:w="4380" w:type="dxa"/>
          </w:tcPr>
          <w:p w14:paraId="74D86944" w14:textId="36093961"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 xml:space="preserve">Courts in the </w:t>
            </w:r>
            <w:r>
              <w:rPr>
                <w:rFonts w:ascii="Arial Nova" w:hAnsi="Arial Nova"/>
                <w:bCs/>
                <w:noProof/>
                <w:sz w:val="20"/>
              </w:rPr>
              <w:t>U.S.</w:t>
            </w:r>
            <w:r w:rsidRPr="006F4C48">
              <w:rPr>
                <w:rFonts w:ascii="Arial Nova" w:hAnsi="Arial Nova"/>
                <w:bCs/>
                <w:noProof/>
                <w:sz w:val="20"/>
              </w:rPr>
              <w:t xml:space="preserve"> will recognize and enforce foreign judgments. The standard procedure is for the individual seeking to enforce the judgment to institute a new lawsuit before a competent U.S. court, which will then determine whether to recognize and enforce the foreign judgment and issue an appropriate order. </w:t>
            </w:r>
          </w:p>
        </w:tc>
        <w:tc>
          <w:tcPr>
            <w:tcW w:w="1260" w:type="dxa"/>
          </w:tcPr>
          <w:p w14:paraId="0F385C17" w14:textId="6AB77DE5" w:rsidR="007678E6" w:rsidRDefault="00D71F93"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1376381729"/>
            <w:placeholder>
              <w:docPart w:val="CA26438C0695430B9CD0347ADD163CA7"/>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710" w:type="dxa"/>
              </w:tcPr>
              <w:p w14:paraId="63B3A7B5" w14:textId="7CC91241" w:rsidR="007678E6" w:rsidRPr="006F4C48" w:rsidRDefault="00FC43B1" w:rsidP="00CF7413">
                <w:pPr>
                  <w:spacing w:after="0"/>
                  <w:jc w:val="left"/>
                  <w:rPr>
                    <w:rFonts w:ascii="Arial Nova" w:hAnsi="Arial Nova"/>
                    <w:bCs/>
                    <w:noProof/>
                    <w:sz w:val="20"/>
                  </w:rPr>
                </w:pPr>
                <w:r w:rsidRPr="00980B4B">
                  <w:rPr>
                    <w:rStyle w:val="PlaceholderText"/>
                    <w:rFonts w:eastAsiaTheme="minorHAnsi"/>
                  </w:rPr>
                  <w:t>Choose an item.</w:t>
                </w:r>
              </w:p>
            </w:tc>
          </w:sdtContent>
        </w:sdt>
      </w:tr>
      <w:tr w:rsidR="007678E6" w:rsidRPr="006F4C48" w14:paraId="3132111F" w14:textId="35B60F5A" w:rsidTr="007678E6">
        <w:trPr>
          <w:trHeight w:val="800"/>
        </w:trPr>
        <w:tc>
          <w:tcPr>
            <w:tcW w:w="1920" w:type="dxa"/>
          </w:tcPr>
          <w:p w14:paraId="5427FA59" w14:textId="77AB0277" w:rsidR="007678E6" w:rsidRPr="006F4C48" w:rsidRDefault="007678E6" w:rsidP="00CF7413">
            <w:pPr>
              <w:pStyle w:val="ListParagraph"/>
              <w:numPr>
                <w:ilvl w:val="0"/>
                <w:numId w:val="11"/>
              </w:numPr>
              <w:spacing w:after="0" w:line="259" w:lineRule="auto"/>
              <w:ind w:left="353"/>
              <w:jc w:val="left"/>
              <w:rPr>
                <w:rFonts w:ascii="Arial Nova" w:hAnsi="Arial Nova"/>
                <w:b/>
                <w:noProof/>
                <w:sz w:val="20"/>
              </w:rPr>
            </w:pPr>
            <w:r w:rsidRPr="006F4C48">
              <w:rPr>
                <w:rFonts w:ascii="Arial Nova" w:hAnsi="Arial Nova"/>
                <w:b/>
                <w:noProof/>
                <w:sz w:val="20"/>
              </w:rPr>
              <w:t>Judicial Independence</w:t>
            </w:r>
          </w:p>
        </w:tc>
        <w:tc>
          <w:tcPr>
            <w:tcW w:w="4380" w:type="dxa"/>
          </w:tcPr>
          <w:p w14:paraId="776678B8" w14:textId="70FD671D" w:rsidR="007678E6" w:rsidRPr="006F4C48" w:rsidRDefault="007678E6" w:rsidP="00CF7413">
            <w:pPr>
              <w:spacing w:after="0"/>
              <w:jc w:val="left"/>
              <w:rPr>
                <w:rFonts w:ascii="Arial Nova" w:hAnsi="Arial Nova"/>
                <w:bCs/>
                <w:noProof/>
                <w:sz w:val="20"/>
              </w:rPr>
            </w:pPr>
            <w:r w:rsidRPr="006F4C48">
              <w:rPr>
                <w:rFonts w:ascii="Arial Nova" w:hAnsi="Arial Nova"/>
                <w:bCs/>
                <w:noProof/>
                <w:sz w:val="20"/>
              </w:rPr>
              <w:t xml:space="preserve">Judicial process in the </w:t>
            </w:r>
            <w:r>
              <w:rPr>
                <w:rFonts w:ascii="Arial Nova" w:hAnsi="Arial Nova"/>
                <w:bCs/>
                <w:noProof/>
                <w:sz w:val="20"/>
              </w:rPr>
              <w:t>U.S.</w:t>
            </w:r>
            <w:r w:rsidRPr="006F4C48">
              <w:rPr>
                <w:rFonts w:ascii="Arial Nova" w:hAnsi="Arial Nova"/>
                <w:bCs/>
                <w:noProof/>
                <w:sz w:val="20"/>
              </w:rPr>
              <w:t xml:space="preserve"> has a high level of integrity and the judicial system is respected as a separate and independent branch of the government.  </w:t>
            </w:r>
          </w:p>
        </w:tc>
        <w:tc>
          <w:tcPr>
            <w:tcW w:w="1260" w:type="dxa"/>
          </w:tcPr>
          <w:p w14:paraId="0AE7D0B5" w14:textId="1C65AEA2" w:rsidR="007678E6" w:rsidRDefault="00D71F93" w:rsidP="00CF7413">
            <w:pPr>
              <w:spacing w:after="0"/>
              <w:jc w:val="left"/>
              <w:rPr>
                <w:rFonts w:ascii="Arial Nova" w:hAnsi="Arial Nova"/>
                <w:bCs/>
                <w:noProof/>
                <w:sz w:val="18"/>
                <w:u w:val="single"/>
              </w:rPr>
            </w:pPr>
            <w:r>
              <w:rPr>
                <w:rFonts w:ascii="Arial Nova" w:hAnsi="Arial Nova"/>
                <w:b/>
                <w:noProof/>
                <w:sz w:val="20"/>
              </w:rPr>
              <w:sym w:font="Wingdings" w:char="F0FC"/>
            </w:r>
          </w:p>
        </w:tc>
        <w:sdt>
          <w:sdtPr>
            <w:rPr>
              <w:rFonts w:ascii="Arial Nova" w:hAnsi="Arial Nova"/>
              <w:bCs/>
              <w:noProof/>
              <w:sz w:val="18"/>
              <w:u w:val="single"/>
            </w:rPr>
            <w:alias w:val="Options"/>
            <w:tag w:val="Options"/>
            <w:id w:val="1125429334"/>
            <w:placeholder>
              <w:docPart w:val="039E1159382F44F797513DEC3AB0A752"/>
            </w:placeholder>
            <w:showingPlcHdr/>
            <w:dropDownList>
              <w:listItem w:value="Choose an item."/>
              <w:listItem w:displayText="Increases Risk" w:value="Increases Risk"/>
              <w:listItem w:displayText="Decreases Risk" w:value="Decreases Risk"/>
              <w:listItem w:displayText="Neutral" w:value="Neutral"/>
            </w:dropDownList>
          </w:sdtPr>
          <w:sdtContent>
            <w:tc>
              <w:tcPr>
                <w:tcW w:w="1710" w:type="dxa"/>
              </w:tcPr>
              <w:p w14:paraId="2477BBE6" w14:textId="5AA4057A" w:rsidR="007678E6" w:rsidRPr="006F4C48" w:rsidRDefault="00FC43B1" w:rsidP="00CF7413">
                <w:pPr>
                  <w:spacing w:after="0"/>
                  <w:jc w:val="left"/>
                  <w:rPr>
                    <w:rFonts w:ascii="Arial Nova" w:hAnsi="Arial Nova"/>
                    <w:bCs/>
                    <w:noProof/>
                    <w:sz w:val="20"/>
                  </w:rPr>
                </w:pPr>
                <w:r w:rsidRPr="00980B4B">
                  <w:rPr>
                    <w:rStyle w:val="PlaceholderText"/>
                    <w:rFonts w:eastAsiaTheme="minorHAnsi"/>
                  </w:rPr>
                  <w:t>Choose an item.</w:t>
                </w:r>
              </w:p>
            </w:tc>
          </w:sdtContent>
        </w:sdt>
      </w:tr>
      <w:bookmarkEnd w:id="0"/>
    </w:tbl>
    <w:p w14:paraId="7DA58025" w14:textId="77777777" w:rsidR="00E7657B" w:rsidRDefault="00E7657B" w:rsidP="00FA038E">
      <w:pPr>
        <w:spacing w:after="0"/>
        <w:jc w:val="left"/>
        <w:rPr>
          <w:rFonts w:ascii="Arial Nova" w:hAnsi="Arial Nova"/>
          <w:b/>
          <w:bCs/>
          <w:sz w:val="20"/>
          <w:lang w:bidi="en-GB"/>
        </w:rPr>
      </w:pPr>
    </w:p>
    <w:p w14:paraId="602DD860" w14:textId="59715507" w:rsidR="00FA038E" w:rsidRDefault="00FA038E" w:rsidP="00FA038E">
      <w:pPr>
        <w:spacing w:after="0"/>
        <w:jc w:val="left"/>
        <w:rPr>
          <w:rFonts w:ascii="Arial Nova" w:hAnsi="Arial Nova"/>
          <w:b/>
          <w:bCs/>
          <w:sz w:val="20"/>
          <w:lang w:bidi="en-GB"/>
        </w:rPr>
      </w:pPr>
    </w:p>
    <w:tbl>
      <w:tblPr>
        <w:tblW w:w="5000" w:type="pct"/>
        <w:tblLook w:val="04A0" w:firstRow="1" w:lastRow="0" w:firstColumn="1" w:lastColumn="0" w:noHBand="0" w:noVBand="1"/>
      </w:tblPr>
      <w:tblGrid>
        <w:gridCol w:w="2875"/>
        <w:gridCol w:w="6141"/>
      </w:tblGrid>
      <w:tr w:rsidR="00C07B72" w:rsidRPr="00461675" w14:paraId="41F276C6" w14:textId="77777777" w:rsidTr="00C07B72">
        <w:tc>
          <w:tcPr>
            <w:tcW w:w="9016"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hideMark/>
          </w:tcPr>
          <w:p w14:paraId="0BD693D8" w14:textId="4FA710AB" w:rsidR="00C07B72" w:rsidRPr="00461675" w:rsidRDefault="00C07B72" w:rsidP="00A96BCA">
            <w:pPr>
              <w:jc w:val="center"/>
              <w:rPr>
                <w:rFonts w:ascii="Calibri" w:hAnsi="Calibri" w:cs="Calibri"/>
                <w:sz w:val="22"/>
                <w:szCs w:val="22"/>
                <w:lang w:eastAsia="en-GB"/>
              </w:rPr>
            </w:pPr>
            <w:commentRangeStart w:id="1"/>
            <w:r>
              <w:rPr>
                <w:rFonts w:ascii="Arial Nova" w:hAnsi="Arial Nova"/>
                <w:b/>
                <w:bCs/>
                <w:sz w:val="20"/>
                <w:lang w:bidi="en-GB"/>
              </w:rPr>
              <w:t>SUMMARY OF FINDINGS</w:t>
            </w:r>
            <w:commentRangeEnd w:id="1"/>
            <w:r>
              <w:rPr>
                <w:rStyle w:val="CommentReference"/>
              </w:rPr>
              <w:commentReference w:id="1"/>
            </w:r>
          </w:p>
        </w:tc>
      </w:tr>
      <w:tr w:rsidR="00C07B72" w:rsidRPr="00461675" w14:paraId="19142E0E" w14:textId="77777777" w:rsidTr="00C07B72">
        <w:tc>
          <w:tcPr>
            <w:tcW w:w="9016" w:type="dxa"/>
            <w:gridSpan w:val="2"/>
            <w:tcBorders>
              <w:top w:val="nil"/>
              <w:left w:val="single" w:sz="4" w:space="0" w:color="auto"/>
              <w:bottom w:val="nil"/>
              <w:right w:val="single" w:sz="4" w:space="0" w:color="auto"/>
            </w:tcBorders>
            <w:shd w:val="clear" w:color="auto" w:fill="C6D9F1" w:themeFill="text2" w:themeFillTint="33"/>
            <w:noWrap/>
            <w:hideMark/>
          </w:tcPr>
          <w:p w14:paraId="0DC35157"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u w:val="single"/>
                <w:lang w:eastAsia="en-GB"/>
              </w:rPr>
              <w:t>Reviewer assessment</w:t>
            </w:r>
          </w:p>
        </w:tc>
      </w:tr>
      <w:tr w:rsidR="00C07B72" w:rsidRPr="00461675" w14:paraId="6E8E10C1" w14:textId="77777777" w:rsidTr="00C07B72">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36379273"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lang w:eastAsia="en-GB"/>
              </w:rPr>
              <w:t>Please provide your overall conclusion of the risk of this transfer:</w:t>
            </w:r>
          </w:p>
        </w:tc>
        <w:tc>
          <w:tcPr>
            <w:tcW w:w="61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FA0492" w14:textId="77777777" w:rsidR="00C07B72" w:rsidRPr="00461675" w:rsidRDefault="00C07B72" w:rsidP="00A96BCA">
            <w:pPr>
              <w:rPr>
                <w:rFonts w:ascii="Calibri" w:hAnsi="Calibri" w:cs="Calibri"/>
                <w:sz w:val="22"/>
                <w:szCs w:val="22"/>
                <w:highlight w:val="yellow"/>
                <w:lang w:eastAsia="en-GB"/>
              </w:rPr>
            </w:pPr>
            <w:r w:rsidRPr="00461675">
              <w:rPr>
                <w:rFonts w:ascii="Calibri" w:hAnsi="Calibri" w:cs="Calibri"/>
                <w:sz w:val="22"/>
                <w:szCs w:val="22"/>
                <w:highlight w:val="yellow"/>
                <w:lang w:eastAsia="en-GB"/>
              </w:rPr>
              <w:t xml:space="preserve">[Insert reviewer assessment here - e.g. "In view of the assessments of the data importer, the data importer territory, the data </w:t>
            </w:r>
            <w:proofErr w:type="gramStart"/>
            <w:r w:rsidRPr="00461675">
              <w:rPr>
                <w:rFonts w:ascii="Calibri" w:hAnsi="Calibri" w:cs="Calibri"/>
                <w:sz w:val="22"/>
                <w:szCs w:val="22"/>
                <w:highlight w:val="yellow"/>
                <w:lang w:eastAsia="en-GB"/>
              </w:rPr>
              <w:t>transferred</w:t>
            </w:r>
            <w:proofErr w:type="gramEnd"/>
            <w:r w:rsidRPr="00461675">
              <w:rPr>
                <w:rFonts w:ascii="Calibri" w:hAnsi="Calibri" w:cs="Calibri"/>
                <w:sz w:val="22"/>
                <w:szCs w:val="22"/>
                <w:highlight w:val="yellow"/>
                <w:lang w:eastAsia="en-GB"/>
              </w:rPr>
              <w:t xml:space="preserve"> and the appropriate safeguards implemented by the data importer, the risk of proceeding with this transfer is [low/medium/high] risk."]</w:t>
            </w:r>
          </w:p>
        </w:tc>
      </w:tr>
      <w:tr w:rsidR="00C07B72" w:rsidRPr="00461675" w14:paraId="1352E90E" w14:textId="77777777" w:rsidTr="00C07B72">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5B366"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lang w:eastAsia="en-GB"/>
              </w:rPr>
              <w:t>Please provide details of any risk mitigations measures recommended prior to transfer:</w:t>
            </w:r>
          </w:p>
          <w:p w14:paraId="5060307D"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lang w:eastAsia="en-GB"/>
              </w:rPr>
              <w:t xml:space="preserve"> </w:t>
            </w:r>
          </w:p>
        </w:tc>
        <w:tc>
          <w:tcPr>
            <w:tcW w:w="614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0FC7C" w14:textId="77777777" w:rsidR="00C07B72" w:rsidRPr="00461675" w:rsidRDefault="00C07B72" w:rsidP="00A96BCA">
            <w:pPr>
              <w:rPr>
                <w:rFonts w:ascii="Calibri" w:hAnsi="Calibri" w:cs="Calibri"/>
                <w:sz w:val="22"/>
                <w:szCs w:val="22"/>
                <w:highlight w:val="yellow"/>
                <w:lang w:eastAsia="en-GB"/>
              </w:rPr>
            </w:pPr>
            <w:r w:rsidRPr="00461675">
              <w:rPr>
                <w:rFonts w:ascii="Calibri" w:hAnsi="Calibri" w:cs="Calibri"/>
                <w:sz w:val="22"/>
                <w:szCs w:val="22"/>
                <w:highlight w:val="yellow"/>
                <w:lang w:eastAsia="en-GB"/>
              </w:rPr>
              <w:t>[</w:t>
            </w:r>
            <w:proofErr w:type="gramStart"/>
            <w:r w:rsidRPr="00461675">
              <w:rPr>
                <w:rFonts w:ascii="Calibri" w:hAnsi="Calibri" w:cs="Calibri"/>
                <w:sz w:val="22"/>
                <w:szCs w:val="22"/>
                <w:highlight w:val="yellow"/>
                <w:lang w:eastAsia="en-GB"/>
              </w:rPr>
              <w:t>E.g.</w:t>
            </w:r>
            <w:proofErr w:type="gramEnd"/>
            <w:r w:rsidRPr="00461675">
              <w:rPr>
                <w:rFonts w:ascii="Calibri" w:hAnsi="Calibri" w:cs="Calibri"/>
                <w:sz w:val="22"/>
                <w:szCs w:val="22"/>
                <w:highlight w:val="yellow"/>
                <w:lang w:eastAsia="en-GB"/>
              </w:rPr>
              <w:t xml:space="preserve"> any further necessary recommendations made by the reviewer for the transfer to proceed]</w:t>
            </w:r>
          </w:p>
        </w:tc>
      </w:tr>
      <w:tr w:rsidR="00C07B72" w:rsidRPr="00461675" w14:paraId="5E1BAE20" w14:textId="77777777" w:rsidTr="00C07B72">
        <w:tc>
          <w:tcPr>
            <w:tcW w:w="9016" w:type="dxa"/>
            <w:gridSpan w:val="2"/>
            <w:tcBorders>
              <w:top w:val="nil"/>
              <w:left w:val="single" w:sz="4" w:space="0" w:color="auto"/>
              <w:bottom w:val="nil"/>
              <w:right w:val="single" w:sz="4" w:space="0" w:color="auto"/>
            </w:tcBorders>
            <w:shd w:val="clear" w:color="auto" w:fill="C6D9F1" w:themeFill="text2" w:themeFillTint="33"/>
            <w:noWrap/>
            <w:hideMark/>
          </w:tcPr>
          <w:p w14:paraId="6EC386EA"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u w:val="single"/>
                <w:lang w:eastAsia="en-GB"/>
              </w:rPr>
              <w:t>DPO assessment (if any)</w:t>
            </w:r>
          </w:p>
        </w:tc>
      </w:tr>
      <w:tr w:rsidR="00C07B72" w:rsidRPr="00461675" w14:paraId="79EB2350" w14:textId="77777777" w:rsidTr="00C07B72">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66F3E9D9"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lang w:eastAsia="en-GB"/>
              </w:rPr>
              <w:t>Please provide the DPO's overall conclusion of the risk of this transfer:</w:t>
            </w:r>
          </w:p>
        </w:tc>
        <w:tc>
          <w:tcPr>
            <w:tcW w:w="6141" w:type="dxa"/>
            <w:tcBorders>
              <w:top w:val="single" w:sz="4" w:space="0" w:color="auto"/>
              <w:left w:val="single" w:sz="4" w:space="0" w:color="auto"/>
              <w:bottom w:val="single" w:sz="4" w:space="0" w:color="auto"/>
              <w:right w:val="single" w:sz="4" w:space="0" w:color="auto"/>
            </w:tcBorders>
            <w:shd w:val="clear" w:color="auto" w:fill="auto"/>
          </w:tcPr>
          <w:p w14:paraId="365F1D13" w14:textId="77777777" w:rsidR="00C07B72" w:rsidRPr="00461675" w:rsidRDefault="00C07B72" w:rsidP="00A96BCA">
            <w:pPr>
              <w:rPr>
                <w:rFonts w:ascii="Calibri" w:hAnsi="Calibri" w:cs="Calibri"/>
                <w:sz w:val="22"/>
                <w:szCs w:val="22"/>
                <w:highlight w:val="yellow"/>
                <w:lang w:eastAsia="en-GB"/>
              </w:rPr>
            </w:pPr>
            <w:r w:rsidRPr="00461675">
              <w:rPr>
                <w:rFonts w:ascii="Calibri" w:hAnsi="Calibri" w:cs="Calibri"/>
                <w:sz w:val="22"/>
                <w:szCs w:val="22"/>
                <w:highlight w:val="yellow"/>
                <w:lang w:eastAsia="en-GB"/>
              </w:rPr>
              <w:t xml:space="preserve">[Insert DPO assessment here - e.g. ""In view of the assessments of the data importer, the data importer territory, the data </w:t>
            </w:r>
            <w:proofErr w:type="gramStart"/>
            <w:r w:rsidRPr="00461675">
              <w:rPr>
                <w:rFonts w:ascii="Calibri" w:hAnsi="Calibri" w:cs="Calibri"/>
                <w:sz w:val="22"/>
                <w:szCs w:val="22"/>
                <w:highlight w:val="yellow"/>
                <w:lang w:eastAsia="en-GB"/>
              </w:rPr>
              <w:t>transferred</w:t>
            </w:r>
            <w:proofErr w:type="gramEnd"/>
            <w:r w:rsidRPr="00461675">
              <w:rPr>
                <w:rFonts w:ascii="Calibri" w:hAnsi="Calibri" w:cs="Calibri"/>
                <w:sz w:val="22"/>
                <w:szCs w:val="22"/>
                <w:highlight w:val="yellow"/>
                <w:lang w:eastAsia="en-GB"/>
              </w:rPr>
              <w:t xml:space="preserve"> and the appropriate safeguards implemented by the data importer, the risk of proceeding with this transfer is [low/medium/high] risk.]"</w:t>
            </w:r>
          </w:p>
        </w:tc>
      </w:tr>
      <w:tr w:rsidR="00C07B72" w:rsidRPr="00461675" w14:paraId="04574487" w14:textId="77777777" w:rsidTr="00C07B72">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B6A3DB"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lang w:eastAsia="en-GB"/>
              </w:rPr>
              <w:lastRenderedPageBreak/>
              <w:t>Please provide details of any risk mitigations measures recommended by the DPO prior to transfer:</w:t>
            </w:r>
          </w:p>
          <w:p w14:paraId="15B8E2B3" w14:textId="77777777" w:rsidR="00C07B72" w:rsidRPr="00461675" w:rsidRDefault="00C07B72" w:rsidP="00A96BCA">
            <w:pPr>
              <w:rPr>
                <w:rFonts w:ascii="Calibri" w:hAnsi="Calibri" w:cs="Calibri"/>
                <w:sz w:val="22"/>
                <w:szCs w:val="22"/>
                <w:lang w:eastAsia="en-GB"/>
              </w:rPr>
            </w:pPr>
            <w:r w:rsidRPr="00461675">
              <w:rPr>
                <w:rFonts w:ascii="Calibri" w:hAnsi="Calibri" w:cs="Calibri"/>
                <w:sz w:val="22"/>
                <w:szCs w:val="22"/>
                <w:lang w:eastAsia="en-GB"/>
              </w:rPr>
              <w:t xml:space="preserve"> </w:t>
            </w:r>
          </w:p>
        </w:tc>
        <w:tc>
          <w:tcPr>
            <w:tcW w:w="6141" w:type="dxa"/>
            <w:tcBorders>
              <w:top w:val="single" w:sz="4" w:space="0" w:color="auto"/>
              <w:left w:val="single" w:sz="4" w:space="0" w:color="auto"/>
              <w:bottom w:val="single" w:sz="4" w:space="0" w:color="auto"/>
              <w:right w:val="single" w:sz="4" w:space="0" w:color="auto"/>
            </w:tcBorders>
            <w:shd w:val="clear" w:color="auto" w:fill="auto"/>
          </w:tcPr>
          <w:p w14:paraId="70DDB435" w14:textId="77777777" w:rsidR="00C07B72" w:rsidRPr="00461675" w:rsidRDefault="00C07B72" w:rsidP="00A96BCA">
            <w:pPr>
              <w:rPr>
                <w:rFonts w:ascii="Calibri" w:hAnsi="Calibri" w:cs="Calibri"/>
                <w:sz w:val="22"/>
                <w:szCs w:val="22"/>
                <w:highlight w:val="yellow"/>
                <w:lang w:eastAsia="en-GB"/>
              </w:rPr>
            </w:pPr>
            <w:r w:rsidRPr="00461675">
              <w:rPr>
                <w:rFonts w:ascii="Calibri" w:hAnsi="Calibri" w:cs="Calibri"/>
                <w:sz w:val="22"/>
                <w:szCs w:val="22"/>
                <w:highlight w:val="yellow"/>
                <w:lang w:eastAsia="en-GB"/>
              </w:rPr>
              <w:t>[</w:t>
            </w:r>
            <w:proofErr w:type="gramStart"/>
            <w:r w:rsidRPr="00461675">
              <w:rPr>
                <w:rFonts w:ascii="Calibri" w:hAnsi="Calibri" w:cs="Calibri"/>
                <w:sz w:val="22"/>
                <w:szCs w:val="22"/>
                <w:highlight w:val="yellow"/>
                <w:lang w:eastAsia="en-GB"/>
              </w:rPr>
              <w:t>E.g.</w:t>
            </w:r>
            <w:proofErr w:type="gramEnd"/>
            <w:r w:rsidRPr="00461675">
              <w:rPr>
                <w:rFonts w:ascii="Calibri" w:hAnsi="Calibri" w:cs="Calibri"/>
                <w:sz w:val="22"/>
                <w:szCs w:val="22"/>
                <w:highlight w:val="yellow"/>
                <w:lang w:eastAsia="en-GB"/>
              </w:rPr>
              <w:t xml:space="preserve"> any further necessary recommendations made by the DPO for the transfer to proceed]</w:t>
            </w:r>
          </w:p>
        </w:tc>
      </w:tr>
    </w:tbl>
    <w:p w14:paraId="46E91AD8" w14:textId="4B5AA832" w:rsidR="00FA038E" w:rsidRDefault="00FA038E" w:rsidP="00FA038E">
      <w:pPr>
        <w:spacing w:after="0"/>
        <w:jc w:val="left"/>
        <w:rPr>
          <w:rFonts w:ascii="Arial Nova" w:hAnsi="Arial Nova"/>
          <w:b/>
          <w:bCs/>
          <w:sz w:val="20"/>
          <w:lang w:bidi="en-GB"/>
        </w:rPr>
      </w:pPr>
    </w:p>
    <w:sectPr w:rsidR="00FA038E" w:rsidSect="00FA038E">
      <w:headerReference w:type="default" r:id="rId20"/>
      <w:footerReference w:type="even" r:id="rId21"/>
      <w:footerReference w:type="default" r:id="rId22"/>
      <w:headerReference w:type="first" r:id="rId23"/>
      <w:footerReference w:type="first" r:id="rId24"/>
      <w:pgSz w:w="11906" w:h="16838"/>
      <w:pgMar w:top="1440" w:right="1440" w:bottom="1080" w:left="1440" w:header="601" w:footer="402"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3-04-19T11:22:00Z" w:initials="A">
    <w:p w14:paraId="050AE778" w14:textId="0D1D41B8" w:rsidR="00C07B72" w:rsidRDefault="00C07B72">
      <w:pPr>
        <w:pStyle w:val="CommentText"/>
      </w:pPr>
      <w:r>
        <w:rPr>
          <w:rStyle w:val="CommentReference"/>
        </w:rPr>
        <w:annotationRef/>
      </w:r>
      <w:r>
        <w:t>To be completed by the Data Exporter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0AE7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4D6A" w16cex:dateUtc="2023-04-19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AE778" w16cid:durableId="27EA4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C9A5" w14:textId="77777777" w:rsidR="00F61A6A" w:rsidRDefault="00F61A6A">
      <w:pPr>
        <w:spacing w:after="0"/>
      </w:pPr>
      <w:r>
        <w:separator/>
      </w:r>
    </w:p>
  </w:endnote>
  <w:endnote w:type="continuationSeparator" w:id="0">
    <w:p w14:paraId="2ADBEA97" w14:textId="77777777" w:rsidR="00F61A6A" w:rsidRDefault="00F61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1625" w14:textId="1311B3C6" w:rsidR="00CF7413" w:rsidRDefault="00270CDE" w:rsidP="00CF7413">
    <w:pPr>
      <w:pStyle w:val="GTDocID"/>
    </w:pPr>
    <w:r>
      <w:t>ADMIN 37700965v1</w:t>
    </w:r>
  </w:p>
  <w:p w14:paraId="292A71CC" w14:textId="07DA25DE" w:rsidR="00472FE4" w:rsidRPr="00472FE4" w:rsidRDefault="00000000" w:rsidP="00472FE4">
    <w:pPr>
      <w:pStyle w:val="GTDocID"/>
    </w:pPr>
    <w:fldSimple w:instr=" DOCPROPERTY DOCXDOCID DMS=InterwovenIManage Format=&lt;&lt;LIB&gt;&gt; &lt;&lt;NUM&gt;&gt;v&lt;&lt;VER&gt;&gt; PRESERVELOCATION \* MERGEFORMAT ">
      <w:r w:rsidR="008A40AB">
        <w:t>ACTIVE 686909927v1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D528" w14:textId="79311314" w:rsidR="00CF7413" w:rsidRDefault="00270CDE" w:rsidP="00CF7413">
    <w:pPr>
      <w:pStyle w:val="Footer"/>
      <w:rPr>
        <w:rFonts w:ascii="Arial" w:hAnsi="Arial" w:cs="Arial"/>
        <w:noProof/>
        <w:sz w:val="14"/>
        <w:szCs w:val="10"/>
      </w:rPr>
    </w:pPr>
    <w:r>
      <w:rPr>
        <w:rFonts w:ascii="Arial Nova" w:hAnsi="Arial Nova"/>
        <w:sz w:val="18"/>
        <w:szCs w:val="14"/>
      </w:rPr>
      <w:tab/>
    </w:r>
    <w:r>
      <w:rPr>
        <w:rFonts w:ascii="Arial Nova" w:hAnsi="Arial Nova"/>
        <w:sz w:val="18"/>
        <w:szCs w:val="14"/>
      </w:rPr>
      <w:tab/>
    </w:r>
    <w:r w:rsidRPr="00FA038E">
      <w:rPr>
        <w:rFonts w:ascii="Arial" w:hAnsi="Arial" w:cs="Arial"/>
        <w:sz w:val="14"/>
        <w:szCs w:val="10"/>
      </w:rPr>
      <w:t xml:space="preserve">Page | </w:t>
    </w:r>
    <w:r w:rsidRPr="00FA038E">
      <w:rPr>
        <w:rFonts w:ascii="Arial" w:hAnsi="Arial" w:cs="Arial"/>
        <w:sz w:val="14"/>
        <w:szCs w:val="10"/>
      </w:rPr>
      <w:fldChar w:fldCharType="begin"/>
    </w:r>
    <w:r w:rsidRPr="00FA038E">
      <w:rPr>
        <w:rFonts w:ascii="Arial" w:hAnsi="Arial" w:cs="Arial"/>
        <w:sz w:val="14"/>
        <w:szCs w:val="10"/>
      </w:rPr>
      <w:instrText xml:space="preserve"> PAGE   \* MERGEFORMAT </w:instrText>
    </w:r>
    <w:r w:rsidRPr="00FA038E">
      <w:rPr>
        <w:rFonts w:ascii="Arial" w:hAnsi="Arial" w:cs="Arial"/>
        <w:sz w:val="14"/>
        <w:szCs w:val="10"/>
      </w:rPr>
      <w:fldChar w:fldCharType="separate"/>
    </w:r>
    <w:r w:rsidRPr="00FA038E">
      <w:rPr>
        <w:rFonts w:ascii="Arial" w:hAnsi="Arial" w:cs="Arial"/>
        <w:noProof/>
        <w:sz w:val="14"/>
        <w:szCs w:val="10"/>
      </w:rPr>
      <w:t>1</w:t>
    </w:r>
    <w:r w:rsidRPr="00FA038E">
      <w:rPr>
        <w:rFonts w:ascii="Arial" w:hAnsi="Arial" w:cs="Arial"/>
        <w:noProof/>
        <w:sz w:val="14"/>
        <w:szCs w:val="10"/>
      </w:rPr>
      <w:fldChar w:fldCharType="end"/>
    </w:r>
  </w:p>
  <w:p w14:paraId="6AB5CD11" w14:textId="64F9D3E5" w:rsidR="00472FE4" w:rsidRPr="00FA038E" w:rsidRDefault="00000000" w:rsidP="00472FE4">
    <w:pPr>
      <w:pStyle w:val="GTDocID"/>
    </w:pPr>
    <w:fldSimple w:instr=" DOCPROPERTY DOCXDOCID DMS=InterwovenIManage Format=&lt;&lt;LIB&gt;&gt; &lt;&lt;NUM&gt;&gt;v&lt;&lt;VER&gt;&gt; PRESERVELOCATION \* MERGEFORMAT ">
      <w:r w:rsidR="008A40AB">
        <w:t>ACTIVE 686909927v1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F8EB" w14:textId="0290C8A7" w:rsidR="00647861" w:rsidRDefault="00000000" w:rsidP="00472FE4">
    <w:pPr>
      <w:pStyle w:val="GTDocID"/>
    </w:pPr>
    <w:fldSimple w:instr=" DOCPROPERTY DOCXDOCID DMS=InterwovenIManage Format=&lt;&lt;LIB&gt;&gt; &lt;&lt;NUM&gt;&gt;v&lt;&lt;VER&gt;&gt; PRESERVELOCATION \* MERGEFORMAT ">
      <w:r w:rsidR="008A40AB">
        <w:t>ACTIVE 686909927v1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1801" w14:textId="77777777" w:rsidR="00F61A6A" w:rsidRDefault="00F61A6A">
      <w:pPr>
        <w:spacing w:after="0"/>
      </w:pPr>
      <w:r>
        <w:separator/>
      </w:r>
    </w:p>
  </w:footnote>
  <w:footnote w:type="continuationSeparator" w:id="0">
    <w:p w14:paraId="290125C4" w14:textId="77777777" w:rsidR="00F61A6A" w:rsidRDefault="00F61A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4B0D" w14:textId="77777777" w:rsidR="00ED04E0" w:rsidRDefault="00ED04E0" w:rsidP="00ED04E0">
    <w:pPr>
      <w:pStyle w:val="Header"/>
    </w:pPr>
    <w:r>
      <w:rPr>
        <w:noProof/>
      </w:rPr>
      <w:drawing>
        <wp:inline distT="0" distB="0" distL="0" distR="0" wp14:anchorId="2A89F070" wp14:editId="05AA8988">
          <wp:extent cx="1176950" cy="276027"/>
          <wp:effectExtent l="0" t="0" r="4445" b="381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2058" cy="335857"/>
                  </a:xfrm>
                  <a:prstGeom prst="rect">
                    <a:avLst/>
                  </a:prstGeom>
                </pic:spPr>
              </pic:pic>
            </a:graphicData>
          </a:graphic>
        </wp:inline>
      </w:drawing>
    </w:r>
  </w:p>
  <w:p w14:paraId="1547DBA2" w14:textId="3107DA81" w:rsidR="00FA038E" w:rsidRDefault="00FA0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8AC" w14:textId="7F36391E" w:rsidR="00647861" w:rsidRDefault="008C4BE5">
    <w:pPr>
      <w:pStyle w:val="Header"/>
    </w:pPr>
    <w:r>
      <w:rPr>
        <w:noProof/>
      </w:rPr>
      <w:drawing>
        <wp:inline distT="0" distB="0" distL="0" distR="0" wp14:anchorId="5E3A3539" wp14:editId="7A18B92D">
          <wp:extent cx="1176950" cy="276027"/>
          <wp:effectExtent l="0" t="0" r="4445" b="3810"/>
          <wp:docPr id="1532137021" name="Picture 15321370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2058" cy="335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A0B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22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91A14"/>
    <w:multiLevelType w:val="hybridMultilevel"/>
    <w:tmpl w:val="2EE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B07A9"/>
    <w:multiLevelType w:val="hybridMultilevel"/>
    <w:tmpl w:val="0B924906"/>
    <w:lvl w:ilvl="0" w:tplc="361EA266">
      <w:start w:val="1"/>
      <w:numFmt w:val="bullet"/>
      <w:lvlText w:val=""/>
      <w:lvlJc w:val="left"/>
      <w:pPr>
        <w:ind w:left="720" w:hanging="360"/>
      </w:pPr>
      <w:rPr>
        <w:rFonts w:ascii="Symbol" w:hAnsi="Symbol" w:hint="default"/>
      </w:rPr>
    </w:lvl>
    <w:lvl w:ilvl="1" w:tplc="ABD21742" w:tentative="1">
      <w:start w:val="1"/>
      <w:numFmt w:val="bullet"/>
      <w:lvlText w:val="o"/>
      <w:lvlJc w:val="left"/>
      <w:pPr>
        <w:ind w:left="1440" w:hanging="360"/>
      </w:pPr>
      <w:rPr>
        <w:rFonts w:ascii="Courier New" w:hAnsi="Courier New" w:cs="Courier New" w:hint="default"/>
      </w:rPr>
    </w:lvl>
    <w:lvl w:ilvl="2" w:tplc="8D9AD1B4" w:tentative="1">
      <w:start w:val="1"/>
      <w:numFmt w:val="bullet"/>
      <w:lvlText w:val=""/>
      <w:lvlJc w:val="left"/>
      <w:pPr>
        <w:ind w:left="2160" w:hanging="360"/>
      </w:pPr>
      <w:rPr>
        <w:rFonts w:ascii="Wingdings" w:hAnsi="Wingdings" w:hint="default"/>
      </w:rPr>
    </w:lvl>
    <w:lvl w:ilvl="3" w:tplc="A80A162C" w:tentative="1">
      <w:start w:val="1"/>
      <w:numFmt w:val="bullet"/>
      <w:lvlText w:val=""/>
      <w:lvlJc w:val="left"/>
      <w:pPr>
        <w:ind w:left="2880" w:hanging="360"/>
      </w:pPr>
      <w:rPr>
        <w:rFonts w:ascii="Symbol" w:hAnsi="Symbol" w:hint="default"/>
      </w:rPr>
    </w:lvl>
    <w:lvl w:ilvl="4" w:tplc="F3FA4FDC" w:tentative="1">
      <w:start w:val="1"/>
      <w:numFmt w:val="bullet"/>
      <w:lvlText w:val="o"/>
      <w:lvlJc w:val="left"/>
      <w:pPr>
        <w:ind w:left="3600" w:hanging="360"/>
      </w:pPr>
      <w:rPr>
        <w:rFonts w:ascii="Courier New" w:hAnsi="Courier New" w:cs="Courier New" w:hint="default"/>
      </w:rPr>
    </w:lvl>
    <w:lvl w:ilvl="5" w:tplc="2CC86F7E" w:tentative="1">
      <w:start w:val="1"/>
      <w:numFmt w:val="bullet"/>
      <w:lvlText w:val=""/>
      <w:lvlJc w:val="left"/>
      <w:pPr>
        <w:ind w:left="4320" w:hanging="360"/>
      </w:pPr>
      <w:rPr>
        <w:rFonts w:ascii="Wingdings" w:hAnsi="Wingdings" w:hint="default"/>
      </w:rPr>
    </w:lvl>
    <w:lvl w:ilvl="6" w:tplc="BE7E6E6C" w:tentative="1">
      <w:start w:val="1"/>
      <w:numFmt w:val="bullet"/>
      <w:lvlText w:val=""/>
      <w:lvlJc w:val="left"/>
      <w:pPr>
        <w:ind w:left="5040" w:hanging="360"/>
      </w:pPr>
      <w:rPr>
        <w:rFonts w:ascii="Symbol" w:hAnsi="Symbol" w:hint="default"/>
      </w:rPr>
    </w:lvl>
    <w:lvl w:ilvl="7" w:tplc="B928AC08" w:tentative="1">
      <w:start w:val="1"/>
      <w:numFmt w:val="bullet"/>
      <w:lvlText w:val="o"/>
      <w:lvlJc w:val="left"/>
      <w:pPr>
        <w:ind w:left="5760" w:hanging="360"/>
      </w:pPr>
      <w:rPr>
        <w:rFonts w:ascii="Courier New" w:hAnsi="Courier New" w:cs="Courier New" w:hint="default"/>
      </w:rPr>
    </w:lvl>
    <w:lvl w:ilvl="8" w:tplc="3C920C18" w:tentative="1">
      <w:start w:val="1"/>
      <w:numFmt w:val="bullet"/>
      <w:lvlText w:val=""/>
      <w:lvlJc w:val="left"/>
      <w:pPr>
        <w:ind w:left="6480" w:hanging="360"/>
      </w:pPr>
      <w:rPr>
        <w:rFonts w:ascii="Wingdings" w:hAnsi="Wingdings" w:hint="default"/>
      </w:rPr>
    </w:lvl>
  </w:abstractNum>
  <w:abstractNum w:abstractNumId="12" w15:restartNumberingAfterBreak="0">
    <w:nsid w:val="09622816"/>
    <w:multiLevelType w:val="hybridMultilevel"/>
    <w:tmpl w:val="E2E4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94E8B"/>
    <w:multiLevelType w:val="hybridMultilevel"/>
    <w:tmpl w:val="2432D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018D9"/>
    <w:multiLevelType w:val="hybridMultilevel"/>
    <w:tmpl w:val="DA00EF3E"/>
    <w:lvl w:ilvl="0" w:tplc="ADE25A96">
      <w:start w:val="1"/>
      <w:numFmt w:val="bullet"/>
      <w:lvlText w:val=""/>
      <w:lvlJc w:val="left"/>
      <w:pPr>
        <w:ind w:left="720" w:hanging="360"/>
      </w:pPr>
      <w:rPr>
        <w:rFonts w:ascii="Symbol" w:hAnsi="Symbol" w:hint="default"/>
      </w:rPr>
    </w:lvl>
    <w:lvl w:ilvl="1" w:tplc="9ADEBE2E" w:tentative="1">
      <w:start w:val="1"/>
      <w:numFmt w:val="bullet"/>
      <w:lvlText w:val="o"/>
      <w:lvlJc w:val="left"/>
      <w:pPr>
        <w:ind w:left="1440" w:hanging="360"/>
      </w:pPr>
      <w:rPr>
        <w:rFonts w:ascii="Courier New" w:hAnsi="Courier New" w:cs="Courier New" w:hint="default"/>
      </w:rPr>
    </w:lvl>
    <w:lvl w:ilvl="2" w:tplc="68AC16D6" w:tentative="1">
      <w:start w:val="1"/>
      <w:numFmt w:val="bullet"/>
      <w:lvlText w:val=""/>
      <w:lvlJc w:val="left"/>
      <w:pPr>
        <w:ind w:left="2160" w:hanging="360"/>
      </w:pPr>
      <w:rPr>
        <w:rFonts w:ascii="Wingdings" w:hAnsi="Wingdings" w:hint="default"/>
      </w:rPr>
    </w:lvl>
    <w:lvl w:ilvl="3" w:tplc="5D72488A" w:tentative="1">
      <w:start w:val="1"/>
      <w:numFmt w:val="bullet"/>
      <w:lvlText w:val=""/>
      <w:lvlJc w:val="left"/>
      <w:pPr>
        <w:ind w:left="2880" w:hanging="360"/>
      </w:pPr>
      <w:rPr>
        <w:rFonts w:ascii="Symbol" w:hAnsi="Symbol" w:hint="default"/>
      </w:rPr>
    </w:lvl>
    <w:lvl w:ilvl="4" w:tplc="691CC67A" w:tentative="1">
      <w:start w:val="1"/>
      <w:numFmt w:val="bullet"/>
      <w:lvlText w:val="o"/>
      <w:lvlJc w:val="left"/>
      <w:pPr>
        <w:ind w:left="3600" w:hanging="360"/>
      </w:pPr>
      <w:rPr>
        <w:rFonts w:ascii="Courier New" w:hAnsi="Courier New" w:cs="Courier New" w:hint="default"/>
      </w:rPr>
    </w:lvl>
    <w:lvl w:ilvl="5" w:tplc="DB2A974A" w:tentative="1">
      <w:start w:val="1"/>
      <w:numFmt w:val="bullet"/>
      <w:lvlText w:val=""/>
      <w:lvlJc w:val="left"/>
      <w:pPr>
        <w:ind w:left="4320" w:hanging="360"/>
      </w:pPr>
      <w:rPr>
        <w:rFonts w:ascii="Wingdings" w:hAnsi="Wingdings" w:hint="default"/>
      </w:rPr>
    </w:lvl>
    <w:lvl w:ilvl="6" w:tplc="7BE6B79A" w:tentative="1">
      <w:start w:val="1"/>
      <w:numFmt w:val="bullet"/>
      <w:lvlText w:val=""/>
      <w:lvlJc w:val="left"/>
      <w:pPr>
        <w:ind w:left="5040" w:hanging="360"/>
      </w:pPr>
      <w:rPr>
        <w:rFonts w:ascii="Symbol" w:hAnsi="Symbol" w:hint="default"/>
      </w:rPr>
    </w:lvl>
    <w:lvl w:ilvl="7" w:tplc="43B8728C" w:tentative="1">
      <w:start w:val="1"/>
      <w:numFmt w:val="bullet"/>
      <w:lvlText w:val="o"/>
      <w:lvlJc w:val="left"/>
      <w:pPr>
        <w:ind w:left="5760" w:hanging="360"/>
      </w:pPr>
      <w:rPr>
        <w:rFonts w:ascii="Courier New" w:hAnsi="Courier New" w:cs="Courier New" w:hint="default"/>
      </w:rPr>
    </w:lvl>
    <w:lvl w:ilvl="8" w:tplc="F848AD16" w:tentative="1">
      <w:start w:val="1"/>
      <w:numFmt w:val="bullet"/>
      <w:lvlText w:val=""/>
      <w:lvlJc w:val="left"/>
      <w:pPr>
        <w:ind w:left="6480" w:hanging="360"/>
      </w:pPr>
      <w:rPr>
        <w:rFonts w:ascii="Wingdings" w:hAnsi="Wingdings" w:hint="default"/>
      </w:rPr>
    </w:lvl>
  </w:abstractNum>
  <w:abstractNum w:abstractNumId="15" w15:restartNumberingAfterBreak="0">
    <w:nsid w:val="1CC454A2"/>
    <w:multiLevelType w:val="hybridMultilevel"/>
    <w:tmpl w:val="20746C90"/>
    <w:lvl w:ilvl="0" w:tplc="78249C62">
      <w:start w:val="1"/>
      <w:numFmt w:val="decimal"/>
      <w:lvlText w:val="%1."/>
      <w:lvlJc w:val="left"/>
      <w:pPr>
        <w:ind w:left="360" w:hanging="360"/>
      </w:pPr>
      <w:rPr>
        <w:rFonts w:ascii="Source Sans Pro" w:hAnsi="Source Sans Pro" w:cs="Times New Roman" w:hint="default"/>
        <w:sz w:val="20"/>
        <w:szCs w:val="20"/>
      </w:rPr>
    </w:lvl>
    <w:lvl w:ilvl="1" w:tplc="F9CA5B60" w:tentative="1">
      <w:start w:val="1"/>
      <w:numFmt w:val="lowerLetter"/>
      <w:lvlText w:val="%2."/>
      <w:lvlJc w:val="left"/>
      <w:pPr>
        <w:ind w:left="1440" w:hanging="360"/>
      </w:pPr>
    </w:lvl>
    <w:lvl w:ilvl="2" w:tplc="099C0028" w:tentative="1">
      <w:start w:val="1"/>
      <w:numFmt w:val="lowerRoman"/>
      <w:lvlText w:val="%3."/>
      <w:lvlJc w:val="right"/>
      <w:pPr>
        <w:ind w:left="2160" w:hanging="180"/>
      </w:pPr>
    </w:lvl>
    <w:lvl w:ilvl="3" w:tplc="37028F06" w:tentative="1">
      <w:start w:val="1"/>
      <w:numFmt w:val="decimal"/>
      <w:lvlText w:val="%4."/>
      <w:lvlJc w:val="left"/>
      <w:pPr>
        <w:ind w:left="2880" w:hanging="360"/>
      </w:pPr>
    </w:lvl>
    <w:lvl w:ilvl="4" w:tplc="70F85760" w:tentative="1">
      <w:start w:val="1"/>
      <w:numFmt w:val="lowerLetter"/>
      <w:lvlText w:val="%5."/>
      <w:lvlJc w:val="left"/>
      <w:pPr>
        <w:ind w:left="3600" w:hanging="360"/>
      </w:pPr>
    </w:lvl>
    <w:lvl w:ilvl="5" w:tplc="7A42AE50" w:tentative="1">
      <w:start w:val="1"/>
      <w:numFmt w:val="lowerRoman"/>
      <w:lvlText w:val="%6."/>
      <w:lvlJc w:val="right"/>
      <w:pPr>
        <w:ind w:left="4320" w:hanging="180"/>
      </w:pPr>
    </w:lvl>
    <w:lvl w:ilvl="6" w:tplc="E18657B8" w:tentative="1">
      <w:start w:val="1"/>
      <w:numFmt w:val="decimal"/>
      <w:lvlText w:val="%7."/>
      <w:lvlJc w:val="left"/>
      <w:pPr>
        <w:ind w:left="5040" w:hanging="360"/>
      </w:pPr>
    </w:lvl>
    <w:lvl w:ilvl="7" w:tplc="812633E6" w:tentative="1">
      <w:start w:val="1"/>
      <w:numFmt w:val="lowerLetter"/>
      <w:lvlText w:val="%8."/>
      <w:lvlJc w:val="left"/>
      <w:pPr>
        <w:ind w:left="5760" w:hanging="360"/>
      </w:pPr>
    </w:lvl>
    <w:lvl w:ilvl="8" w:tplc="4F2A550A" w:tentative="1">
      <w:start w:val="1"/>
      <w:numFmt w:val="lowerRoman"/>
      <w:lvlText w:val="%9."/>
      <w:lvlJc w:val="right"/>
      <w:pPr>
        <w:ind w:left="6480" w:hanging="180"/>
      </w:pPr>
    </w:lvl>
  </w:abstractNum>
  <w:abstractNum w:abstractNumId="16" w15:restartNumberingAfterBreak="0">
    <w:nsid w:val="23C62089"/>
    <w:multiLevelType w:val="hybridMultilevel"/>
    <w:tmpl w:val="CC3CB902"/>
    <w:lvl w:ilvl="0" w:tplc="715C4958">
      <w:start w:val="1"/>
      <w:numFmt w:val="bullet"/>
      <w:lvlText w:val=""/>
      <w:lvlJc w:val="left"/>
      <w:pPr>
        <w:ind w:left="720" w:hanging="360"/>
      </w:pPr>
      <w:rPr>
        <w:rFonts w:ascii="Symbol" w:hAnsi="Symbol" w:hint="default"/>
      </w:rPr>
    </w:lvl>
    <w:lvl w:ilvl="1" w:tplc="02B08FF0" w:tentative="1">
      <w:start w:val="1"/>
      <w:numFmt w:val="bullet"/>
      <w:lvlText w:val="o"/>
      <w:lvlJc w:val="left"/>
      <w:pPr>
        <w:ind w:left="1440" w:hanging="360"/>
      </w:pPr>
      <w:rPr>
        <w:rFonts w:ascii="Courier New" w:hAnsi="Courier New" w:cs="Courier New" w:hint="default"/>
      </w:rPr>
    </w:lvl>
    <w:lvl w:ilvl="2" w:tplc="7F8801D2" w:tentative="1">
      <w:start w:val="1"/>
      <w:numFmt w:val="bullet"/>
      <w:lvlText w:val=""/>
      <w:lvlJc w:val="left"/>
      <w:pPr>
        <w:ind w:left="2160" w:hanging="360"/>
      </w:pPr>
      <w:rPr>
        <w:rFonts w:ascii="Wingdings" w:hAnsi="Wingdings" w:hint="default"/>
      </w:rPr>
    </w:lvl>
    <w:lvl w:ilvl="3" w:tplc="53D80FC8" w:tentative="1">
      <w:start w:val="1"/>
      <w:numFmt w:val="bullet"/>
      <w:lvlText w:val=""/>
      <w:lvlJc w:val="left"/>
      <w:pPr>
        <w:ind w:left="2880" w:hanging="360"/>
      </w:pPr>
      <w:rPr>
        <w:rFonts w:ascii="Symbol" w:hAnsi="Symbol" w:hint="default"/>
      </w:rPr>
    </w:lvl>
    <w:lvl w:ilvl="4" w:tplc="C5444C9C" w:tentative="1">
      <w:start w:val="1"/>
      <w:numFmt w:val="bullet"/>
      <w:lvlText w:val="o"/>
      <w:lvlJc w:val="left"/>
      <w:pPr>
        <w:ind w:left="3600" w:hanging="360"/>
      </w:pPr>
      <w:rPr>
        <w:rFonts w:ascii="Courier New" w:hAnsi="Courier New" w:cs="Courier New" w:hint="default"/>
      </w:rPr>
    </w:lvl>
    <w:lvl w:ilvl="5" w:tplc="6BD683DE" w:tentative="1">
      <w:start w:val="1"/>
      <w:numFmt w:val="bullet"/>
      <w:lvlText w:val=""/>
      <w:lvlJc w:val="left"/>
      <w:pPr>
        <w:ind w:left="4320" w:hanging="360"/>
      </w:pPr>
      <w:rPr>
        <w:rFonts w:ascii="Wingdings" w:hAnsi="Wingdings" w:hint="default"/>
      </w:rPr>
    </w:lvl>
    <w:lvl w:ilvl="6" w:tplc="6FC2C772" w:tentative="1">
      <w:start w:val="1"/>
      <w:numFmt w:val="bullet"/>
      <w:lvlText w:val=""/>
      <w:lvlJc w:val="left"/>
      <w:pPr>
        <w:ind w:left="5040" w:hanging="360"/>
      </w:pPr>
      <w:rPr>
        <w:rFonts w:ascii="Symbol" w:hAnsi="Symbol" w:hint="default"/>
      </w:rPr>
    </w:lvl>
    <w:lvl w:ilvl="7" w:tplc="D7AC5F30" w:tentative="1">
      <w:start w:val="1"/>
      <w:numFmt w:val="bullet"/>
      <w:lvlText w:val="o"/>
      <w:lvlJc w:val="left"/>
      <w:pPr>
        <w:ind w:left="5760" w:hanging="360"/>
      </w:pPr>
      <w:rPr>
        <w:rFonts w:ascii="Courier New" w:hAnsi="Courier New" w:cs="Courier New" w:hint="default"/>
      </w:rPr>
    </w:lvl>
    <w:lvl w:ilvl="8" w:tplc="3D184538" w:tentative="1">
      <w:start w:val="1"/>
      <w:numFmt w:val="bullet"/>
      <w:lvlText w:val=""/>
      <w:lvlJc w:val="left"/>
      <w:pPr>
        <w:ind w:left="6480" w:hanging="360"/>
      </w:pPr>
      <w:rPr>
        <w:rFonts w:ascii="Wingdings" w:hAnsi="Wingdings" w:hint="default"/>
      </w:rPr>
    </w:lvl>
  </w:abstractNum>
  <w:abstractNum w:abstractNumId="17" w15:restartNumberingAfterBreak="0">
    <w:nsid w:val="2DC76D15"/>
    <w:multiLevelType w:val="hybridMultilevel"/>
    <w:tmpl w:val="07E2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D7EF7"/>
    <w:multiLevelType w:val="multilevel"/>
    <w:tmpl w:val="440A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004D38"/>
    <w:multiLevelType w:val="hybridMultilevel"/>
    <w:tmpl w:val="350C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8649A"/>
    <w:multiLevelType w:val="multilevel"/>
    <w:tmpl w:val="6BFA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994BC3"/>
    <w:multiLevelType w:val="hybridMultilevel"/>
    <w:tmpl w:val="62E6ACC0"/>
    <w:lvl w:ilvl="0" w:tplc="CBC4BD1E">
      <w:start w:val="1"/>
      <w:numFmt w:val="bullet"/>
      <w:lvlText w:val=""/>
      <w:lvlJc w:val="left"/>
      <w:pPr>
        <w:ind w:left="720" w:hanging="360"/>
      </w:pPr>
      <w:rPr>
        <w:rFonts w:ascii="Symbol" w:hAnsi="Symbol" w:hint="default"/>
      </w:rPr>
    </w:lvl>
    <w:lvl w:ilvl="1" w:tplc="ADBEFA7C" w:tentative="1">
      <w:start w:val="1"/>
      <w:numFmt w:val="bullet"/>
      <w:lvlText w:val="o"/>
      <w:lvlJc w:val="left"/>
      <w:pPr>
        <w:ind w:left="1440" w:hanging="360"/>
      </w:pPr>
      <w:rPr>
        <w:rFonts w:ascii="Courier New" w:hAnsi="Courier New" w:cs="Courier New" w:hint="default"/>
      </w:rPr>
    </w:lvl>
    <w:lvl w:ilvl="2" w:tplc="14869CD0" w:tentative="1">
      <w:start w:val="1"/>
      <w:numFmt w:val="bullet"/>
      <w:lvlText w:val=""/>
      <w:lvlJc w:val="left"/>
      <w:pPr>
        <w:ind w:left="2160" w:hanging="360"/>
      </w:pPr>
      <w:rPr>
        <w:rFonts w:ascii="Wingdings" w:hAnsi="Wingdings" w:hint="default"/>
      </w:rPr>
    </w:lvl>
    <w:lvl w:ilvl="3" w:tplc="879020D4" w:tentative="1">
      <w:start w:val="1"/>
      <w:numFmt w:val="bullet"/>
      <w:lvlText w:val=""/>
      <w:lvlJc w:val="left"/>
      <w:pPr>
        <w:ind w:left="2880" w:hanging="360"/>
      </w:pPr>
      <w:rPr>
        <w:rFonts w:ascii="Symbol" w:hAnsi="Symbol" w:hint="default"/>
      </w:rPr>
    </w:lvl>
    <w:lvl w:ilvl="4" w:tplc="DB48D346" w:tentative="1">
      <w:start w:val="1"/>
      <w:numFmt w:val="bullet"/>
      <w:lvlText w:val="o"/>
      <w:lvlJc w:val="left"/>
      <w:pPr>
        <w:ind w:left="3600" w:hanging="360"/>
      </w:pPr>
      <w:rPr>
        <w:rFonts w:ascii="Courier New" w:hAnsi="Courier New" w:cs="Courier New" w:hint="default"/>
      </w:rPr>
    </w:lvl>
    <w:lvl w:ilvl="5" w:tplc="9C5E4DEE" w:tentative="1">
      <w:start w:val="1"/>
      <w:numFmt w:val="bullet"/>
      <w:lvlText w:val=""/>
      <w:lvlJc w:val="left"/>
      <w:pPr>
        <w:ind w:left="4320" w:hanging="360"/>
      </w:pPr>
      <w:rPr>
        <w:rFonts w:ascii="Wingdings" w:hAnsi="Wingdings" w:hint="default"/>
      </w:rPr>
    </w:lvl>
    <w:lvl w:ilvl="6" w:tplc="11044940" w:tentative="1">
      <w:start w:val="1"/>
      <w:numFmt w:val="bullet"/>
      <w:lvlText w:val=""/>
      <w:lvlJc w:val="left"/>
      <w:pPr>
        <w:ind w:left="5040" w:hanging="360"/>
      </w:pPr>
      <w:rPr>
        <w:rFonts w:ascii="Symbol" w:hAnsi="Symbol" w:hint="default"/>
      </w:rPr>
    </w:lvl>
    <w:lvl w:ilvl="7" w:tplc="7A74362A" w:tentative="1">
      <w:start w:val="1"/>
      <w:numFmt w:val="bullet"/>
      <w:lvlText w:val="o"/>
      <w:lvlJc w:val="left"/>
      <w:pPr>
        <w:ind w:left="5760" w:hanging="360"/>
      </w:pPr>
      <w:rPr>
        <w:rFonts w:ascii="Courier New" w:hAnsi="Courier New" w:cs="Courier New" w:hint="default"/>
      </w:rPr>
    </w:lvl>
    <w:lvl w:ilvl="8" w:tplc="622CB5BE" w:tentative="1">
      <w:start w:val="1"/>
      <w:numFmt w:val="bullet"/>
      <w:lvlText w:val=""/>
      <w:lvlJc w:val="left"/>
      <w:pPr>
        <w:ind w:left="6480" w:hanging="360"/>
      </w:pPr>
      <w:rPr>
        <w:rFonts w:ascii="Wingdings" w:hAnsi="Wingdings" w:hint="default"/>
      </w:rPr>
    </w:lvl>
  </w:abstractNum>
  <w:abstractNum w:abstractNumId="22" w15:restartNumberingAfterBreak="0">
    <w:nsid w:val="59751F5D"/>
    <w:multiLevelType w:val="hybridMultilevel"/>
    <w:tmpl w:val="F54AD108"/>
    <w:lvl w:ilvl="0" w:tplc="69A8AEAA">
      <w:start w:val="1"/>
      <w:numFmt w:val="bullet"/>
      <w:lvlText w:val=""/>
      <w:lvlJc w:val="left"/>
      <w:pPr>
        <w:ind w:left="755" w:hanging="360"/>
      </w:pPr>
      <w:rPr>
        <w:rFonts w:ascii="Symbol" w:hAnsi="Symbol" w:hint="default"/>
      </w:rPr>
    </w:lvl>
    <w:lvl w:ilvl="1" w:tplc="20FA8A38" w:tentative="1">
      <w:start w:val="1"/>
      <w:numFmt w:val="bullet"/>
      <w:lvlText w:val="o"/>
      <w:lvlJc w:val="left"/>
      <w:pPr>
        <w:ind w:left="1475" w:hanging="360"/>
      </w:pPr>
      <w:rPr>
        <w:rFonts w:ascii="Courier New" w:hAnsi="Courier New" w:cs="Courier New" w:hint="default"/>
      </w:rPr>
    </w:lvl>
    <w:lvl w:ilvl="2" w:tplc="FFBEDD54" w:tentative="1">
      <w:start w:val="1"/>
      <w:numFmt w:val="bullet"/>
      <w:lvlText w:val=""/>
      <w:lvlJc w:val="left"/>
      <w:pPr>
        <w:ind w:left="2195" w:hanging="360"/>
      </w:pPr>
      <w:rPr>
        <w:rFonts w:ascii="Wingdings" w:hAnsi="Wingdings" w:hint="default"/>
      </w:rPr>
    </w:lvl>
    <w:lvl w:ilvl="3" w:tplc="9C74B13A" w:tentative="1">
      <w:start w:val="1"/>
      <w:numFmt w:val="bullet"/>
      <w:lvlText w:val=""/>
      <w:lvlJc w:val="left"/>
      <w:pPr>
        <w:ind w:left="2915" w:hanging="360"/>
      </w:pPr>
      <w:rPr>
        <w:rFonts w:ascii="Symbol" w:hAnsi="Symbol" w:hint="default"/>
      </w:rPr>
    </w:lvl>
    <w:lvl w:ilvl="4" w:tplc="6A826D50" w:tentative="1">
      <w:start w:val="1"/>
      <w:numFmt w:val="bullet"/>
      <w:lvlText w:val="o"/>
      <w:lvlJc w:val="left"/>
      <w:pPr>
        <w:ind w:left="3635" w:hanging="360"/>
      </w:pPr>
      <w:rPr>
        <w:rFonts w:ascii="Courier New" w:hAnsi="Courier New" w:cs="Courier New" w:hint="default"/>
      </w:rPr>
    </w:lvl>
    <w:lvl w:ilvl="5" w:tplc="FCF299EE" w:tentative="1">
      <w:start w:val="1"/>
      <w:numFmt w:val="bullet"/>
      <w:lvlText w:val=""/>
      <w:lvlJc w:val="left"/>
      <w:pPr>
        <w:ind w:left="4355" w:hanging="360"/>
      </w:pPr>
      <w:rPr>
        <w:rFonts w:ascii="Wingdings" w:hAnsi="Wingdings" w:hint="default"/>
      </w:rPr>
    </w:lvl>
    <w:lvl w:ilvl="6" w:tplc="EC2264B4" w:tentative="1">
      <w:start w:val="1"/>
      <w:numFmt w:val="bullet"/>
      <w:lvlText w:val=""/>
      <w:lvlJc w:val="left"/>
      <w:pPr>
        <w:ind w:left="5075" w:hanging="360"/>
      </w:pPr>
      <w:rPr>
        <w:rFonts w:ascii="Symbol" w:hAnsi="Symbol" w:hint="default"/>
      </w:rPr>
    </w:lvl>
    <w:lvl w:ilvl="7" w:tplc="DBD64DFE" w:tentative="1">
      <w:start w:val="1"/>
      <w:numFmt w:val="bullet"/>
      <w:lvlText w:val="o"/>
      <w:lvlJc w:val="left"/>
      <w:pPr>
        <w:ind w:left="5795" w:hanging="360"/>
      </w:pPr>
      <w:rPr>
        <w:rFonts w:ascii="Courier New" w:hAnsi="Courier New" w:cs="Courier New" w:hint="default"/>
      </w:rPr>
    </w:lvl>
    <w:lvl w:ilvl="8" w:tplc="82B02218" w:tentative="1">
      <w:start w:val="1"/>
      <w:numFmt w:val="bullet"/>
      <w:lvlText w:val=""/>
      <w:lvlJc w:val="left"/>
      <w:pPr>
        <w:ind w:left="6515" w:hanging="360"/>
      </w:pPr>
      <w:rPr>
        <w:rFonts w:ascii="Wingdings" w:hAnsi="Wingdings" w:hint="default"/>
      </w:rPr>
    </w:lvl>
  </w:abstractNum>
  <w:abstractNum w:abstractNumId="23" w15:restartNumberingAfterBreak="0">
    <w:nsid w:val="6F5C6CF6"/>
    <w:multiLevelType w:val="multilevel"/>
    <w:tmpl w:val="CCEC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876243"/>
    <w:multiLevelType w:val="multilevel"/>
    <w:tmpl w:val="D7C2D0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76317F96"/>
    <w:multiLevelType w:val="hybridMultilevel"/>
    <w:tmpl w:val="D2B8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D3823"/>
    <w:multiLevelType w:val="multilevel"/>
    <w:tmpl w:val="BD304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C7CC1"/>
    <w:multiLevelType w:val="hybridMultilevel"/>
    <w:tmpl w:val="1E46E208"/>
    <w:lvl w:ilvl="0" w:tplc="E412495C">
      <w:start w:val="1"/>
      <w:numFmt w:val="bullet"/>
      <w:lvlText w:val=""/>
      <w:lvlJc w:val="left"/>
      <w:pPr>
        <w:ind w:left="720" w:hanging="360"/>
      </w:pPr>
      <w:rPr>
        <w:rFonts w:ascii="Symbol" w:hAnsi="Symbol" w:hint="default"/>
      </w:rPr>
    </w:lvl>
    <w:lvl w:ilvl="1" w:tplc="E28CA0E8">
      <w:numFmt w:val="bullet"/>
      <w:lvlText w:val="•"/>
      <w:lvlJc w:val="left"/>
      <w:pPr>
        <w:ind w:left="990" w:hanging="720"/>
      </w:pPr>
      <w:rPr>
        <w:rFonts w:ascii="Calibri" w:eastAsiaTheme="minorHAnsi" w:hAnsi="Calibri" w:cs="Calibri" w:hint="default"/>
      </w:rPr>
    </w:lvl>
    <w:lvl w:ilvl="2" w:tplc="6CEAA626" w:tentative="1">
      <w:start w:val="1"/>
      <w:numFmt w:val="bullet"/>
      <w:lvlText w:val=""/>
      <w:lvlJc w:val="left"/>
      <w:pPr>
        <w:ind w:left="2160" w:hanging="360"/>
      </w:pPr>
      <w:rPr>
        <w:rFonts w:ascii="Wingdings" w:hAnsi="Wingdings" w:hint="default"/>
      </w:rPr>
    </w:lvl>
    <w:lvl w:ilvl="3" w:tplc="7BB8CAAA" w:tentative="1">
      <w:start w:val="1"/>
      <w:numFmt w:val="bullet"/>
      <w:lvlText w:val=""/>
      <w:lvlJc w:val="left"/>
      <w:pPr>
        <w:ind w:left="2880" w:hanging="360"/>
      </w:pPr>
      <w:rPr>
        <w:rFonts w:ascii="Symbol" w:hAnsi="Symbol" w:hint="default"/>
      </w:rPr>
    </w:lvl>
    <w:lvl w:ilvl="4" w:tplc="858838DA" w:tentative="1">
      <w:start w:val="1"/>
      <w:numFmt w:val="bullet"/>
      <w:lvlText w:val="o"/>
      <w:lvlJc w:val="left"/>
      <w:pPr>
        <w:ind w:left="3600" w:hanging="360"/>
      </w:pPr>
      <w:rPr>
        <w:rFonts w:ascii="Courier New" w:hAnsi="Courier New" w:cs="Courier New" w:hint="default"/>
      </w:rPr>
    </w:lvl>
    <w:lvl w:ilvl="5" w:tplc="7070F0E0" w:tentative="1">
      <w:start w:val="1"/>
      <w:numFmt w:val="bullet"/>
      <w:lvlText w:val=""/>
      <w:lvlJc w:val="left"/>
      <w:pPr>
        <w:ind w:left="4320" w:hanging="360"/>
      </w:pPr>
      <w:rPr>
        <w:rFonts w:ascii="Wingdings" w:hAnsi="Wingdings" w:hint="default"/>
      </w:rPr>
    </w:lvl>
    <w:lvl w:ilvl="6" w:tplc="81A874AE" w:tentative="1">
      <w:start w:val="1"/>
      <w:numFmt w:val="bullet"/>
      <w:lvlText w:val=""/>
      <w:lvlJc w:val="left"/>
      <w:pPr>
        <w:ind w:left="5040" w:hanging="360"/>
      </w:pPr>
      <w:rPr>
        <w:rFonts w:ascii="Symbol" w:hAnsi="Symbol" w:hint="default"/>
      </w:rPr>
    </w:lvl>
    <w:lvl w:ilvl="7" w:tplc="CD584B16" w:tentative="1">
      <w:start w:val="1"/>
      <w:numFmt w:val="bullet"/>
      <w:lvlText w:val="o"/>
      <w:lvlJc w:val="left"/>
      <w:pPr>
        <w:ind w:left="5760" w:hanging="360"/>
      </w:pPr>
      <w:rPr>
        <w:rFonts w:ascii="Courier New" w:hAnsi="Courier New" w:cs="Courier New" w:hint="default"/>
      </w:rPr>
    </w:lvl>
    <w:lvl w:ilvl="8" w:tplc="041CEEFE" w:tentative="1">
      <w:start w:val="1"/>
      <w:numFmt w:val="bullet"/>
      <w:lvlText w:val=""/>
      <w:lvlJc w:val="left"/>
      <w:pPr>
        <w:ind w:left="6480" w:hanging="360"/>
      </w:pPr>
      <w:rPr>
        <w:rFonts w:ascii="Wingdings" w:hAnsi="Wingdings" w:hint="default"/>
      </w:rPr>
    </w:lvl>
  </w:abstractNum>
  <w:num w:numId="1" w16cid:durableId="680467820">
    <w:abstractNumId w:val="9"/>
  </w:num>
  <w:num w:numId="2" w16cid:durableId="1691252979">
    <w:abstractNumId w:val="7"/>
  </w:num>
  <w:num w:numId="3" w16cid:durableId="1950119650">
    <w:abstractNumId w:val="6"/>
  </w:num>
  <w:num w:numId="4" w16cid:durableId="248930389">
    <w:abstractNumId w:val="5"/>
  </w:num>
  <w:num w:numId="5" w16cid:durableId="936526141">
    <w:abstractNumId w:val="4"/>
  </w:num>
  <w:num w:numId="6" w16cid:durableId="1960145716">
    <w:abstractNumId w:val="8"/>
  </w:num>
  <w:num w:numId="7" w16cid:durableId="1830828480">
    <w:abstractNumId w:val="3"/>
  </w:num>
  <w:num w:numId="8" w16cid:durableId="1736977338">
    <w:abstractNumId w:val="2"/>
  </w:num>
  <w:num w:numId="9" w16cid:durableId="1747528464">
    <w:abstractNumId w:val="1"/>
  </w:num>
  <w:num w:numId="10" w16cid:durableId="609045812">
    <w:abstractNumId w:val="0"/>
  </w:num>
  <w:num w:numId="11" w16cid:durableId="2062632411">
    <w:abstractNumId w:val="15"/>
  </w:num>
  <w:num w:numId="12" w16cid:durableId="509636248">
    <w:abstractNumId w:val="14"/>
  </w:num>
  <w:num w:numId="13" w16cid:durableId="122309300">
    <w:abstractNumId w:val="27"/>
  </w:num>
  <w:num w:numId="14" w16cid:durableId="748504539">
    <w:abstractNumId w:val="21"/>
  </w:num>
  <w:num w:numId="15" w16cid:durableId="1874883608">
    <w:abstractNumId w:val="22"/>
  </w:num>
  <w:num w:numId="16" w16cid:durableId="1963223072">
    <w:abstractNumId w:val="16"/>
  </w:num>
  <w:num w:numId="17" w16cid:durableId="1707872970">
    <w:abstractNumId w:val="11"/>
  </w:num>
  <w:num w:numId="18" w16cid:durableId="595096642">
    <w:abstractNumId w:val="26"/>
  </w:num>
  <w:num w:numId="19" w16cid:durableId="542376200">
    <w:abstractNumId w:val="20"/>
  </w:num>
  <w:num w:numId="20" w16cid:durableId="1061059879">
    <w:abstractNumId w:val="18"/>
  </w:num>
  <w:num w:numId="21" w16cid:durableId="33582089">
    <w:abstractNumId w:val="24"/>
  </w:num>
  <w:num w:numId="22" w16cid:durableId="1556819113">
    <w:abstractNumId w:val="23"/>
  </w:num>
  <w:num w:numId="23" w16cid:durableId="208036457">
    <w:abstractNumId w:val="13"/>
  </w:num>
  <w:num w:numId="24" w16cid:durableId="1621375271">
    <w:abstractNumId w:val="12"/>
  </w:num>
  <w:num w:numId="25" w16cid:durableId="1626814864">
    <w:abstractNumId w:val="17"/>
  </w:num>
  <w:num w:numId="26" w16cid:durableId="399137683">
    <w:abstractNumId w:val="19"/>
  </w:num>
  <w:num w:numId="27" w16cid:durableId="2009749173">
    <w:abstractNumId w:val="25"/>
  </w:num>
  <w:num w:numId="28" w16cid:durableId="1734258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5B"/>
    <w:rsid w:val="000047B6"/>
    <w:rsid w:val="0002353C"/>
    <w:rsid w:val="00034752"/>
    <w:rsid w:val="000362FA"/>
    <w:rsid w:val="0005159B"/>
    <w:rsid w:val="000D3DA2"/>
    <w:rsid w:val="000F26FB"/>
    <w:rsid w:val="00122F23"/>
    <w:rsid w:val="00164BA3"/>
    <w:rsid w:val="00170DDC"/>
    <w:rsid w:val="001860B1"/>
    <w:rsid w:val="001A2763"/>
    <w:rsid w:val="001C4055"/>
    <w:rsid w:val="001C499A"/>
    <w:rsid w:val="001E0852"/>
    <w:rsid w:val="00211A43"/>
    <w:rsid w:val="00236441"/>
    <w:rsid w:val="00251A22"/>
    <w:rsid w:val="00270CDE"/>
    <w:rsid w:val="002B0666"/>
    <w:rsid w:val="002D79A7"/>
    <w:rsid w:val="002E2893"/>
    <w:rsid w:val="00303767"/>
    <w:rsid w:val="00317012"/>
    <w:rsid w:val="00341714"/>
    <w:rsid w:val="00397548"/>
    <w:rsid w:val="003C397D"/>
    <w:rsid w:val="003D17B6"/>
    <w:rsid w:val="0041093C"/>
    <w:rsid w:val="004216E7"/>
    <w:rsid w:val="00427068"/>
    <w:rsid w:val="00435AAD"/>
    <w:rsid w:val="00440908"/>
    <w:rsid w:val="004571B8"/>
    <w:rsid w:val="00463BEB"/>
    <w:rsid w:val="00472FE4"/>
    <w:rsid w:val="004D7CEF"/>
    <w:rsid w:val="005175E6"/>
    <w:rsid w:val="0052648B"/>
    <w:rsid w:val="005336B0"/>
    <w:rsid w:val="00544170"/>
    <w:rsid w:val="005827D7"/>
    <w:rsid w:val="005A0DD4"/>
    <w:rsid w:val="006044A4"/>
    <w:rsid w:val="006225B9"/>
    <w:rsid w:val="00633878"/>
    <w:rsid w:val="00647861"/>
    <w:rsid w:val="00652751"/>
    <w:rsid w:val="00667870"/>
    <w:rsid w:val="0068568A"/>
    <w:rsid w:val="006D3F5C"/>
    <w:rsid w:val="006F4C48"/>
    <w:rsid w:val="00702447"/>
    <w:rsid w:val="007678E6"/>
    <w:rsid w:val="0077346E"/>
    <w:rsid w:val="007C033D"/>
    <w:rsid w:val="007C1FEE"/>
    <w:rsid w:val="007E2FD6"/>
    <w:rsid w:val="007E7250"/>
    <w:rsid w:val="00805987"/>
    <w:rsid w:val="00867B38"/>
    <w:rsid w:val="00874328"/>
    <w:rsid w:val="00892303"/>
    <w:rsid w:val="008A40AB"/>
    <w:rsid w:val="008B4825"/>
    <w:rsid w:val="008C4BE5"/>
    <w:rsid w:val="0091464E"/>
    <w:rsid w:val="00961038"/>
    <w:rsid w:val="009C303E"/>
    <w:rsid w:val="009D5D41"/>
    <w:rsid w:val="00A15DBC"/>
    <w:rsid w:val="00A1711D"/>
    <w:rsid w:val="00A34546"/>
    <w:rsid w:val="00A5056B"/>
    <w:rsid w:val="00A84F75"/>
    <w:rsid w:val="00AA2644"/>
    <w:rsid w:val="00AB4568"/>
    <w:rsid w:val="00AE0219"/>
    <w:rsid w:val="00B132D5"/>
    <w:rsid w:val="00B3164C"/>
    <w:rsid w:val="00B82657"/>
    <w:rsid w:val="00B84958"/>
    <w:rsid w:val="00B969E0"/>
    <w:rsid w:val="00BB4CE0"/>
    <w:rsid w:val="00BC025B"/>
    <w:rsid w:val="00BF7EBE"/>
    <w:rsid w:val="00C07B72"/>
    <w:rsid w:val="00C206C3"/>
    <w:rsid w:val="00C504EA"/>
    <w:rsid w:val="00C66FD5"/>
    <w:rsid w:val="00C725DF"/>
    <w:rsid w:val="00CB6059"/>
    <w:rsid w:val="00CF5781"/>
    <w:rsid w:val="00CF7413"/>
    <w:rsid w:val="00D05F3B"/>
    <w:rsid w:val="00D554D9"/>
    <w:rsid w:val="00D71F93"/>
    <w:rsid w:val="00DD02B4"/>
    <w:rsid w:val="00E20A61"/>
    <w:rsid w:val="00E20F73"/>
    <w:rsid w:val="00E6203A"/>
    <w:rsid w:val="00E7657B"/>
    <w:rsid w:val="00ED04E0"/>
    <w:rsid w:val="00F02EE7"/>
    <w:rsid w:val="00F05070"/>
    <w:rsid w:val="00F148A6"/>
    <w:rsid w:val="00F314DF"/>
    <w:rsid w:val="00F61A6A"/>
    <w:rsid w:val="00F7642C"/>
    <w:rsid w:val="00FA038E"/>
    <w:rsid w:val="00FC43B1"/>
    <w:rsid w:val="00FD0697"/>
    <w:rsid w:val="00FD551B"/>
    <w:rsid w:val="00FD6020"/>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F2E45"/>
  <w15:docId w15:val="{8BD8695B-2ED1-48E6-A5CE-6DCC4EEA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095"/>
    <w:pPr>
      <w:spacing w:after="240"/>
      <w:jc w:val="both"/>
    </w:pPr>
    <w:rPr>
      <w:rFonts w:eastAsia="Times New Roman" w:cs="Times New Roman"/>
      <w:szCs w:val="20"/>
      <w:lang w:val="en-GB"/>
    </w:rPr>
  </w:style>
  <w:style w:type="paragraph" w:styleId="Heading1">
    <w:name w:val="heading 1"/>
    <w:basedOn w:val="Normal"/>
    <w:next w:val="Normal"/>
    <w:link w:val="Heading1Char"/>
    <w:uiPriority w:val="9"/>
    <w:qFormat/>
    <w:rsid w:val="001644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44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46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644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4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4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4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4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4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6A"/>
    <w:rPr>
      <w:rFonts w:ascii="Segoe UI" w:hAnsi="Segoe UI" w:cs="Segoe UI"/>
      <w:sz w:val="18"/>
      <w:szCs w:val="18"/>
    </w:rPr>
  </w:style>
  <w:style w:type="paragraph" w:styleId="Bibliography">
    <w:name w:val="Bibliography"/>
    <w:basedOn w:val="Normal"/>
    <w:next w:val="Normal"/>
    <w:uiPriority w:val="37"/>
    <w:semiHidden/>
    <w:unhideWhenUsed/>
    <w:rsid w:val="0016446A"/>
  </w:style>
  <w:style w:type="paragraph" w:styleId="BlockText">
    <w:name w:val="Block Text"/>
    <w:basedOn w:val="Normal"/>
    <w:uiPriority w:val="99"/>
    <w:semiHidden/>
    <w:unhideWhenUsed/>
    <w:rsid w:val="001644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6446A"/>
    <w:pPr>
      <w:spacing w:after="120"/>
    </w:pPr>
  </w:style>
  <w:style w:type="character" w:customStyle="1" w:styleId="BodyTextChar">
    <w:name w:val="Body Text Char"/>
    <w:basedOn w:val="DefaultParagraphFont"/>
    <w:link w:val="BodyText"/>
    <w:uiPriority w:val="99"/>
    <w:semiHidden/>
    <w:rsid w:val="0016446A"/>
  </w:style>
  <w:style w:type="paragraph" w:styleId="BodyText2">
    <w:name w:val="Body Text 2"/>
    <w:basedOn w:val="Normal"/>
    <w:link w:val="BodyText2Char"/>
    <w:uiPriority w:val="99"/>
    <w:semiHidden/>
    <w:unhideWhenUsed/>
    <w:rsid w:val="0016446A"/>
    <w:pPr>
      <w:spacing w:after="120" w:line="480" w:lineRule="auto"/>
    </w:pPr>
  </w:style>
  <w:style w:type="character" w:customStyle="1" w:styleId="BodyText2Char">
    <w:name w:val="Body Text 2 Char"/>
    <w:basedOn w:val="DefaultParagraphFont"/>
    <w:link w:val="BodyText2"/>
    <w:uiPriority w:val="99"/>
    <w:semiHidden/>
    <w:rsid w:val="0016446A"/>
  </w:style>
  <w:style w:type="paragraph" w:styleId="BodyText3">
    <w:name w:val="Body Text 3"/>
    <w:basedOn w:val="Normal"/>
    <w:link w:val="BodyText3Char"/>
    <w:uiPriority w:val="99"/>
    <w:semiHidden/>
    <w:unhideWhenUsed/>
    <w:rsid w:val="0016446A"/>
    <w:pPr>
      <w:spacing w:after="120"/>
    </w:pPr>
    <w:rPr>
      <w:sz w:val="16"/>
      <w:szCs w:val="16"/>
    </w:rPr>
  </w:style>
  <w:style w:type="character" w:customStyle="1" w:styleId="BodyText3Char">
    <w:name w:val="Body Text 3 Char"/>
    <w:basedOn w:val="DefaultParagraphFont"/>
    <w:link w:val="BodyText3"/>
    <w:uiPriority w:val="99"/>
    <w:semiHidden/>
    <w:rsid w:val="0016446A"/>
    <w:rPr>
      <w:sz w:val="16"/>
      <w:szCs w:val="16"/>
    </w:rPr>
  </w:style>
  <w:style w:type="paragraph" w:styleId="BodyTextFirstIndent">
    <w:name w:val="Body Text First Indent"/>
    <w:basedOn w:val="BodyText"/>
    <w:link w:val="BodyTextFirstIndentChar"/>
    <w:uiPriority w:val="99"/>
    <w:semiHidden/>
    <w:unhideWhenUsed/>
    <w:rsid w:val="0016446A"/>
    <w:pPr>
      <w:spacing w:after="0"/>
      <w:ind w:firstLine="360"/>
    </w:pPr>
  </w:style>
  <w:style w:type="character" w:customStyle="1" w:styleId="BodyTextFirstIndentChar">
    <w:name w:val="Body Text First Indent Char"/>
    <w:basedOn w:val="BodyTextChar"/>
    <w:link w:val="BodyTextFirstIndent"/>
    <w:uiPriority w:val="99"/>
    <w:semiHidden/>
    <w:rsid w:val="0016446A"/>
  </w:style>
  <w:style w:type="paragraph" w:styleId="BodyTextIndent">
    <w:name w:val="Body Text Indent"/>
    <w:basedOn w:val="Normal"/>
    <w:link w:val="BodyTextIndentChar"/>
    <w:uiPriority w:val="99"/>
    <w:semiHidden/>
    <w:unhideWhenUsed/>
    <w:rsid w:val="0016446A"/>
    <w:pPr>
      <w:spacing w:after="120"/>
      <w:ind w:left="360"/>
    </w:pPr>
  </w:style>
  <w:style w:type="character" w:customStyle="1" w:styleId="BodyTextIndentChar">
    <w:name w:val="Body Text Indent Char"/>
    <w:basedOn w:val="DefaultParagraphFont"/>
    <w:link w:val="BodyTextIndent"/>
    <w:uiPriority w:val="99"/>
    <w:semiHidden/>
    <w:rsid w:val="0016446A"/>
  </w:style>
  <w:style w:type="paragraph" w:styleId="BodyTextFirstIndent2">
    <w:name w:val="Body Text First Indent 2"/>
    <w:basedOn w:val="BodyTextIndent"/>
    <w:link w:val="BodyTextFirstIndent2Char"/>
    <w:uiPriority w:val="99"/>
    <w:semiHidden/>
    <w:unhideWhenUsed/>
    <w:rsid w:val="0016446A"/>
    <w:pPr>
      <w:spacing w:after="0"/>
      <w:ind w:firstLine="360"/>
    </w:pPr>
  </w:style>
  <w:style w:type="character" w:customStyle="1" w:styleId="BodyTextFirstIndent2Char">
    <w:name w:val="Body Text First Indent 2 Char"/>
    <w:basedOn w:val="BodyTextIndentChar"/>
    <w:link w:val="BodyTextFirstIndent2"/>
    <w:uiPriority w:val="99"/>
    <w:semiHidden/>
    <w:rsid w:val="0016446A"/>
  </w:style>
  <w:style w:type="paragraph" w:styleId="BodyTextIndent2">
    <w:name w:val="Body Text Indent 2"/>
    <w:basedOn w:val="Normal"/>
    <w:link w:val="BodyTextIndent2Char"/>
    <w:uiPriority w:val="99"/>
    <w:semiHidden/>
    <w:unhideWhenUsed/>
    <w:rsid w:val="0016446A"/>
    <w:pPr>
      <w:spacing w:after="120" w:line="480" w:lineRule="auto"/>
      <w:ind w:left="360"/>
    </w:pPr>
  </w:style>
  <w:style w:type="character" w:customStyle="1" w:styleId="BodyTextIndent2Char">
    <w:name w:val="Body Text Indent 2 Char"/>
    <w:basedOn w:val="DefaultParagraphFont"/>
    <w:link w:val="BodyTextIndent2"/>
    <w:uiPriority w:val="99"/>
    <w:semiHidden/>
    <w:rsid w:val="0016446A"/>
  </w:style>
  <w:style w:type="paragraph" w:styleId="BodyTextIndent3">
    <w:name w:val="Body Text Indent 3"/>
    <w:basedOn w:val="Normal"/>
    <w:link w:val="BodyTextIndent3Char"/>
    <w:uiPriority w:val="99"/>
    <w:semiHidden/>
    <w:unhideWhenUsed/>
    <w:rsid w:val="001644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46A"/>
    <w:rPr>
      <w:sz w:val="16"/>
      <w:szCs w:val="16"/>
    </w:rPr>
  </w:style>
  <w:style w:type="paragraph" w:styleId="Caption">
    <w:name w:val="caption"/>
    <w:basedOn w:val="Normal"/>
    <w:next w:val="Normal"/>
    <w:uiPriority w:val="35"/>
    <w:semiHidden/>
    <w:unhideWhenUsed/>
    <w:qFormat/>
    <w:rsid w:val="0016446A"/>
    <w:pPr>
      <w:spacing w:after="200"/>
    </w:pPr>
    <w:rPr>
      <w:i/>
      <w:iCs/>
      <w:color w:val="1F497D" w:themeColor="text2"/>
      <w:sz w:val="18"/>
      <w:szCs w:val="18"/>
    </w:rPr>
  </w:style>
  <w:style w:type="paragraph" w:styleId="Closing">
    <w:name w:val="Closing"/>
    <w:basedOn w:val="Normal"/>
    <w:link w:val="ClosingChar"/>
    <w:uiPriority w:val="99"/>
    <w:semiHidden/>
    <w:unhideWhenUsed/>
    <w:rsid w:val="0016446A"/>
    <w:pPr>
      <w:ind w:left="4320"/>
    </w:pPr>
  </w:style>
  <w:style w:type="character" w:customStyle="1" w:styleId="ClosingChar">
    <w:name w:val="Closing Char"/>
    <w:basedOn w:val="DefaultParagraphFont"/>
    <w:link w:val="Closing"/>
    <w:uiPriority w:val="99"/>
    <w:semiHidden/>
    <w:rsid w:val="0016446A"/>
  </w:style>
  <w:style w:type="paragraph" w:styleId="CommentText">
    <w:name w:val="annotation text"/>
    <w:basedOn w:val="Normal"/>
    <w:link w:val="CommentTextChar"/>
    <w:uiPriority w:val="99"/>
    <w:unhideWhenUsed/>
    <w:rsid w:val="0016446A"/>
    <w:rPr>
      <w:sz w:val="20"/>
    </w:rPr>
  </w:style>
  <w:style w:type="character" w:customStyle="1" w:styleId="CommentTextChar">
    <w:name w:val="Comment Text Char"/>
    <w:basedOn w:val="DefaultParagraphFont"/>
    <w:link w:val="CommentText"/>
    <w:uiPriority w:val="99"/>
    <w:rsid w:val="0016446A"/>
    <w:rPr>
      <w:sz w:val="20"/>
      <w:szCs w:val="20"/>
    </w:rPr>
  </w:style>
  <w:style w:type="paragraph" w:styleId="CommentSubject">
    <w:name w:val="annotation subject"/>
    <w:basedOn w:val="CommentText"/>
    <w:next w:val="CommentText"/>
    <w:link w:val="CommentSubjectChar"/>
    <w:uiPriority w:val="99"/>
    <w:semiHidden/>
    <w:unhideWhenUsed/>
    <w:rsid w:val="0016446A"/>
    <w:rPr>
      <w:b/>
      <w:bCs/>
    </w:rPr>
  </w:style>
  <w:style w:type="character" w:customStyle="1" w:styleId="CommentSubjectChar">
    <w:name w:val="Comment Subject Char"/>
    <w:basedOn w:val="CommentTextChar"/>
    <w:link w:val="CommentSubject"/>
    <w:uiPriority w:val="99"/>
    <w:semiHidden/>
    <w:rsid w:val="0016446A"/>
    <w:rPr>
      <w:b/>
      <w:bCs/>
      <w:sz w:val="20"/>
      <w:szCs w:val="20"/>
    </w:rPr>
  </w:style>
  <w:style w:type="paragraph" w:styleId="Date">
    <w:name w:val="Date"/>
    <w:basedOn w:val="Normal"/>
    <w:next w:val="Normal"/>
    <w:link w:val="DateChar"/>
    <w:uiPriority w:val="99"/>
    <w:semiHidden/>
    <w:unhideWhenUsed/>
    <w:rsid w:val="0016446A"/>
  </w:style>
  <w:style w:type="character" w:customStyle="1" w:styleId="DateChar">
    <w:name w:val="Date Char"/>
    <w:basedOn w:val="DefaultParagraphFont"/>
    <w:link w:val="Date"/>
    <w:uiPriority w:val="99"/>
    <w:semiHidden/>
    <w:rsid w:val="0016446A"/>
  </w:style>
  <w:style w:type="paragraph" w:styleId="DocumentMap">
    <w:name w:val="Document Map"/>
    <w:basedOn w:val="Normal"/>
    <w:link w:val="DocumentMapChar"/>
    <w:uiPriority w:val="99"/>
    <w:semiHidden/>
    <w:unhideWhenUsed/>
    <w:rsid w:val="001644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46A"/>
    <w:rPr>
      <w:rFonts w:ascii="Segoe UI" w:hAnsi="Segoe UI" w:cs="Segoe UI"/>
      <w:sz w:val="16"/>
      <w:szCs w:val="16"/>
    </w:rPr>
  </w:style>
  <w:style w:type="paragraph" w:styleId="E-mailSignature">
    <w:name w:val="E-mail Signature"/>
    <w:basedOn w:val="Normal"/>
    <w:link w:val="E-mailSignatureChar"/>
    <w:uiPriority w:val="99"/>
    <w:semiHidden/>
    <w:unhideWhenUsed/>
    <w:rsid w:val="0016446A"/>
  </w:style>
  <w:style w:type="character" w:customStyle="1" w:styleId="E-mailSignatureChar">
    <w:name w:val="E-mail Signature Char"/>
    <w:basedOn w:val="DefaultParagraphFont"/>
    <w:link w:val="E-mailSignature"/>
    <w:uiPriority w:val="99"/>
    <w:semiHidden/>
    <w:rsid w:val="0016446A"/>
  </w:style>
  <w:style w:type="paragraph" w:styleId="EndnoteText">
    <w:name w:val="endnote text"/>
    <w:basedOn w:val="Normal"/>
    <w:link w:val="EndnoteTextChar"/>
    <w:uiPriority w:val="99"/>
    <w:semiHidden/>
    <w:unhideWhenUsed/>
    <w:rsid w:val="0016446A"/>
    <w:rPr>
      <w:sz w:val="20"/>
    </w:rPr>
  </w:style>
  <w:style w:type="character" w:customStyle="1" w:styleId="EndnoteTextChar">
    <w:name w:val="Endnote Text Char"/>
    <w:basedOn w:val="DefaultParagraphFont"/>
    <w:link w:val="EndnoteText"/>
    <w:uiPriority w:val="99"/>
    <w:semiHidden/>
    <w:rsid w:val="0016446A"/>
    <w:rPr>
      <w:sz w:val="20"/>
      <w:szCs w:val="20"/>
    </w:rPr>
  </w:style>
  <w:style w:type="paragraph" w:styleId="EnvelopeAddress">
    <w:name w:val="envelope address"/>
    <w:basedOn w:val="Normal"/>
    <w:uiPriority w:val="99"/>
    <w:semiHidden/>
    <w:unhideWhenUsed/>
    <w:rsid w:val="0016446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446A"/>
    <w:rPr>
      <w:rFonts w:asciiTheme="majorHAnsi" w:eastAsiaTheme="majorEastAsia" w:hAnsiTheme="majorHAnsi" w:cstheme="majorBidi"/>
      <w:sz w:val="20"/>
    </w:rPr>
  </w:style>
  <w:style w:type="paragraph" w:styleId="Footer">
    <w:name w:val="footer"/>
    <w:basedOn w:val="Normal"/>
    <w:link w:val="FooterChar"/>
    <w:uiPriority w:val="99"/>
    <w:unhideWhenUsed/>
    <w:rsid w:val="0016446A"/>
    <w:pPr>
      <w:tabs>
        <w:tab w:val="center" w:pos="4680"/>
        <w:tab w:val="right" w:pos="9360"/>
      </w:tabs>
    </w:pPr>
  </w:style>
  <w:style w:type="character" w:customStyle="1" w:styleId="FooterChar">
    <w:name w:val="Footer Char"/>
    <w:basedOn w:val="DefaultParagraphFont"/>
    <w:link w:val="Footer"/>
    <w:uiPriority w:val="99"/>
    <w:rsid w:val="0016446A"/>
  </w:style>
  <w:style w:type="paragraph" w:styleId="FootnoteText">
    <w:name w:val="footnote text"/>
    <w:aliases w:val="Footnote Text Char Char,Footnote Text Char Char Char,Footnote Text Char Char Char Char Char,Footnote Text Char Char1 Char,Footnote Text Char1 Char,Footnote Text Char1 Char Char Char,Footnote Text Char1 Char1"/>
    <w:basedOn w:val="Normal"/>
    <w:link w:val="FootnoteTextChar"/>
    <w:uiPriority w:val="99"/>
    <w:unhideWhenUsed/>
    <w:rsid w:val="0016446A"/>
    <w:rPr>
      <w:sz w:val="20"/>
    </w:rPr>
  </w:style>
  <w:style w:type="character" w:customStyle="1" w:styleId="FootnoteTextChar">
    <w:name w:val="Footnote Text Char"/>
    <w:aliases w:val="Footnote Text Char Char Char1,Footnote Text Char Char Char Char,Footnote Text Char Char Char Char Char Char,Footnote Text Char Char1 Char Char,Footnote Text Char1 Char Char,Footnote Text Char1 Char Char Char Char"/>
    <w:basedOn w:val="DefaultParagraphFont"/>
    <w:link w:val="FootnoteText"/>
    <w:uiPriority w:val="99"/>
    <w:rsid w:val="0016446A"/>
    <w:rPr>
      <w:sz w:val="20"/>
      <w:szCs w:val="20"/>
    </w:rPr>
  </w:style>
  <w:style w:type="paragraph" w:styleId="Header">
    <w:name w:val="header"/>
    <w:basedOn w:val="Normal"/>
    <w:link w:val="HeaderChar"/>
    <w:uiPriority w:val="99"/>
    <w:unhideWhenUsed/>
    <w:rsid w:val="0016446A"/>
    <w:pPr>
      <w:tabs>
        <w:tab w:val="center" w:pos="4680"/>
        <w:tab w:val="right" w:pos="9360"/>
      </w:tabs>
    </w:pPr>
  </w:style>
  <w:style w:type="character" w:customStyle="1" w:styleId="HeaderChar">
    <w:name w:val="Header Char"/>
    <w:basedOn w:val="DefaultParagraphFont"/>
    <w:link w:val="Header"/>
    <w:uiPriority w:val="99"/>
    <w:rsid w:val="0016446A"/>
  </w:style>
  <w:style w:type="character" w:customStyle="1" w:styleId="Heading1Char">
    <w:name w:val="Heading 1 Char"/>
    <w:basedOn w:val="DefaultParagraphFont"/>
    <w:link w:val="Heading1"/>
    <w:uiPriority w:val="9"/>
    <w:rsid w:val="001644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44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446A"/>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1644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44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44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44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44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446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6446A"/>
    <w:rPr>
      <w:i/>
      <w:iCs/>
    </w:rPr>
  </w:style>
  <w:style w:type="character" w:customStyle="1" w:styleId="HTMLAddressChar">
    <w:name w:val="HTML Address Char"/>
    <w:basedOn w:val="DefaultParagraphFont"/>
    <w:link w:val="HTMLAddress"/>
    <w:uiPriority w:val="99"/>
    <w:semiHidden/>
    <w:rsid w:val="0016446A"/>
    <w:rPr>
      <w:i/>
      <w:iCs/>
    </w:rPr>
  </w:style>
  <w:style w:type="paragraph" w:styleId="HTMLPreformatted">
    <w:name w:val="HTML Preformatted"/>
    <w:basedOn w:val="Normal"/>
    <w:link w:val="HTMLPreformattedChar"/>
    <w:uiPriority w:val="99"/>
    <w:semiHidden/>
    <w:unhideWhenUsed/>
    <w:rsid w:val="0016446A"/>
    <w:rPr>
      <w:rFonts w:ascii="Consolas" w:hAnsi="Consolas"/>
      <w:sz w:val="20"/>
    </w:rPr>
  </w:style>
  <w:style w:type="character" w:customStyle="1" w:styleId="HTMLPreformattedChar">
    <w:name w:val="HTML Preformatted Char"/>
    <w:basedOn w:val="DefaultParagraphFont"/>
    <w:link w:val="HTMLPreformatted"/>
    <w:uiPriority w:val="99"/>
    <w:semiHidden/>
    <w:rsid w:val="0016446A"/>
    <w:rPr>
      <w:rFonts w:ascii="Consolas" w:hAnsi="Consolas"/>
      <w:sz w:val="20"/>
      <w:szCs w:val="20"/>
    </w:rPr>
  </w:style>
  <w:style w:type="paragraph" w:styleId="Index1">
    <w:name w:val="index 1"/>
    <w:basedOn w:val="Normal"/>
    <w:next w:val="Normal"/>
    <w:autoRedefine/>
    <w:uiPriority w:val="99"/>
    <w:semiHidden/>
    <w:unhideWhenUsed/>
    <w:rsid w:val="0016446A"/>
    <w:pPr>
      <w:ind w:left="240" w:hanging="240"/>
    </w:pPr>
  </w:style>
  <w:style w:type="paragraph" w:styleId="Index2">
    <w:name w:val="index 2"/>
    <w:basedOn w:val="Normal"/>
    <w:next w:val="Normal"/>
    <w:autoRedefine/>
    <w:uiPriority w:val="99"/>
    <w:semiHidden/>
    <w:unhideWhenUsed/>
    <w:rsid w:val="0016446A"/>
    <w:pPr>
      <w:ind w:left="480" w:hanging="240"/>
    </w:pPr>
  </w:style>
  <w:style w:type="paragraph" w:styleId="Index3">
    <w:name w:val="index 3"/>
    <w:basedOn w:val="Normal"/>
    <w:next w:val="Normal"/>
    <w:autoRedefine/>
    <w:uiPriority w:val="99"/>
    <w:semiHidden/>
    <w:unhideWhenUsed/>
    <w:rsid w:val="0016446A"/>
    <w:pPr>
      <w:ind w:left="720" w:hanging="240"/>
    </w:pPr>
  </w:style>
  <w:style w:type="paragraph" w:styleId="Index4">
    <w:name w:val="index 4"/>
    <w:basedOn w:val="Normal"/>
    <w:next w:val="Normal"/>
    <w:autoRedefine/>
    <w:uiPriority w:val="99"/>
    <w:semiHidden/>
    <w:unhideWhenUsed/>
    <w:rsid w:val="0016446A"/>
    <w:pPr>
      <w:ind w:left="960" w:hanging="240"/>
    </w:pPr>
  </w:style>
  <w:style w:type="paragraph" w:styleId="Index5">
    <w:name w:val="index 5"/>
    <w:basedOn w:val="Normal"/>
    <w:next w:val="Normal"/>
    <w:autoRedefine/>
    <w:uiPriority w:val="99"/>
    <w:semiHidden/>
    <w:unhideWhenUsed/>
    <w:rsid w:val="0016446A"/>
    <w:pPr>
      <w:ind w:left="1200" w:hanging="240"/>
    </w:pPr>
  </w:style>
  <w:style w:type="paragraph" w:styleId="Index6">
    <w:name w:val="index 6"/>
    <w:basedOn w:val="Normal"/>
    <w:next w:val="Normal"/>
    <w:autoRedefine/>
    <w:uiPriority w:val="99"/>
    <w:semiHidden/>
    <w:unhideWhenUsed/>
    <w:rsid w:val="0016446A"/>
    <w:pPr>
      <w:ind w:left="1440" w:hanging="240"/>
    </w:pPr>
  </w:style>
  <w:style w:type="paragraph" w:styleId="Index7">
    <w:name w:val="index 7"/>
    <w:basedOn w:val="Normal"/>
    <w:next w:val="Normal"/>
    <w:autoRedefine/>
    <w:uiPriority w:val="99"/>
    <w:semiHidden/>
    <w:unhideWhenUsed/>
    <w:rsid w:val="0016446A"/>
    <w:pPr>
      <w:ind w:left="1680" w:hanging="240"/>
    </w:pPr>
  </w:style>
  <w:style w:type="paragraph" w:styleId="Index8">
    <w:name w:val="index 8"/>
    <w:basedOn w:val="Normal"/>
    <w:next w:val="Normal"/>
    <w:autoRedefine/>
    <w:uiPriority w:val="99"/>
    <w:semiHidden/>
    <w:unhideWhenUsed/>
    <w:rsid w:val="0016446A"/>
    <w:pPr>
      <w:ind w:left="1920" w:hanging="240"/>
    </w:pPr>
  </w:style>
  <w:style w:type="paragraph" w:styleId="Index9">
    <w:name w:val="index 9"/>
    <w:basedOn w:val="Normal"/>
    <w:next w:val="Normal"/>
    <w:autoRedefine/>
    <w:uiPriority w:val="99"/>
    <w:semiHidden/>
    <w:unhideWhenUsed/>
    <w:rsid w:val="0016446A"/>
    <w:pPr>
      <w:ind w:left="2160" w:hanging="240"/>
    </w:pPr>
  </w:style>
  <w:style w:type="paragraph" w:styleId="IndexHeading">
    <w:name w:val="index heading"/>
    <w:basedOn w:val="Normal"/>
    <w:next w:val="Index1"/>
    <w:uiPriority w:val="99"/>
    <w:semiHidden/>
    <w:unhideWhenUsed/>
    <w:rsid w:val="001644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4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46A"/>
    <w:rPr>
      <w:i/>
      <w:iCs/>
      <w:color w:val="4F81BD" w:themeColor="accent1"/>
    </w:rPr>
  </w:style>
  <w:style w:type="paragraph" w:styleId="List">
    <w:name w:val="List"/>
    <w:basedOn w:val="Normal"/>
    <w:uiPriority w:val="99"/>
    <w:semiHidden/>
    <w:unhideWhenUsed/>
    <w:rsid w:val="0016446A"/>
    <w:pPr>
      <w:ind w:left="360" w:hanging="360"/>
      <w:contextualSpacing/>
    </w:pPr>
  </w:style>
  <w:style w:type="paragraph" w:styleId="List2">
    <w:name w:val="List 2"/>
    <w:basedOn w:val="Normal"/>
    <w:uiPriority w:val="99"/>
    <w:semiHidden/>
    <w:unhideWhenUsed/>
    <w:rsid w:val="0016446A"/>
    <w:pPr>
      <w:ind w:left="720" w:hanging="360"/>
      <w:contextualSpacing/>
    </w:pPr>
  </w:style>
  <w:style w:type="paragraph" w:styleId="List3">
    <w:name w:val="List 3"/>
    <w:basedOn w:val="Normal"/>
    <w:uiPriority w:val="99"/>
    <w:semiHidden/>
    <w:unhideWhenUsed/>
    <w:rsid w:val="0016446A"/>
    <w:pPr>
      <w:ind w:left="1080" w:hanging="360"/>
      <w:contextualSpacing/>
    </w:pPr>
  </w:style>
  <w:style w:type="paragraph" w:styleId="List4">
    <w:name w:val="List 4"/>
    <w:basedOn w:val="Normal"/>
    <w:uiPriority w:val="99"/>
    <w:semiHidden/>
    <w:unhideWhenUsed/>
    <w:rsid w:val="0016446A"/>
    <w:pPr>
      <w:ind w:left="1440" w:hanging="360"/>
      <w:contextualSpacing/>
    </w:pPr>
  </w:style>
  <w:style w:type="paragraph" w:styleId="List5">
    <w:name w:val="List 5"/>
    <w:basedOn w:val="Normal"/>
    <w:uiPriority w:val="99"/>
    <w:semiHidden/>
    <w:unhideWhenUsed/>
    <w:rsid w:val="0016446A"/>
    <w:pPr>
      <w:ind w:left="1800" w:hanging="360"/>
      <w:contextualSpacing/>
    </w:pPr>
  </w:style>
  <w:style w:type="paragraph" w:styleId="ListBullet">
    <w:name w:val="List Bullet"/>
    <w:basedOn w:val="Normal"/>
    <w:uiPriority w:val="99"/>
    <w:semiHidden/>
    <w:unhideWhenUsed/>
    <w:rsid w:val="0016446A"/>
    <w:pPr>
      <w:numPr>
        <w:numId w:val="1"/>
      </w:numPr>
      <w:contextualSpacing/>
    </w:pPr>
  </w:style>
  <w:style w:type="paragraph" w:styleId="ListBullet2">
    <w:name w:val="List Bullet 2"/>
    <w:basedOn w:val="Normal"/>
    <w:uiPriority w:val="99"/>
    <w:semiHidden/>
    <w:unhideWhenUsed/>
    <w:rsid w:val="0016446A"/>
    <w:pPr>
      <w:numPr>
        <w:numId w:val="2"/>
      </w:numPr>
      <w:contextualSpacing/>
    </w:pPr>
  </w:style>
  <w:style w:type="paragraph" w:styleId="ListBullet3">
    <w:name w:val="List Bullet 3"/>
    <w:basedOn w:val="Normal"/>
    <w:uiPriority w:val="99"/>
    <w:semiHidden/>
    <w:unhideWhenUsed/>
    <w:rsid w:val="0016446A"/>
    <w:pPr>
      <w:numPr>
        <w:numId w:val="3"/>
      </w:numPr>
      <w:contextualSpacing/>
    </w:pPr>
  </w:style>
  <w:style w:type="paragraph" w:styleId="ListBullet4">
    <w:name w:val="List Bullet 4"/>
    <w:basedOn w:val="Normal"/>
    <w:uiPriority w:val="99"/>
    <w:semiHidden/>
    <w:unhideWhenUsed/>
    <w:rsid w:val="0016446A"/>
    <w:pPr>
      <w:numPr>
        <w:numId w:val="4"/>
      </w:numPr>
      <w:contextualSpacing/>
    </w:pPr>
  </w:style>
  <w:style w:type="paragraph" w:styleId="ListBullet5">
    <w:name w:val="List Bullet 5"/>
    <w:basedOn w:val="Normal"/>
    <w:uiPriority w:val="99"/>
    <w:semiHidden/>
    <w:unhideWhenUsed/>
    <w:rsid w:val="0016446A"/>
    <w:pPr>
      <w:numPr>
        <w:numId w:val="5"/>
      </w:numPr>
      <w:contextualSpacing/>
    </w:pPr>
  </w:style>
  <w:style w:type="paragraph" w:styleId="ListContinue">
    <w:name w:val="List Continue"/>
    <w:basedOn w:val="Normal"/>
    <w:uiPriority w:val="99"/>
    <w:semiHidden/>
    <w:unhideWhenUsed/>
    <w:rsid w:val="0016446A"/>
    <w:pPr>
      <w:spacing w:after="120"/>
      <w:ind w:left="360"/>
      <w:contextualSpacing/>
    </w:pPr>
  </w:style>
  <w:style w:type="paragraph" w:styleId="ListContinue2">
    <w:name w:val="List Continue 2"/>
    <w:basedOn w:val="Normal"/>
    <w:uiPriority w:val="99"/>
    <w:semiHidden/>
    <w:unhideWhenUsed/>
    <w:rsid w:val="0016446A"/>
    <w:pPr>
      <w:spacing w:after="120"/>
      <w:ind w:left="720"/>
      <w:contextualSpacing/>
    </w:pPr>
  </w:style>
  <w:style w:type="paragraph" w:styleId="ListContinue3">
    <w:name w:val="List Continue 3"/>
    <w:basedOn w:val="Normal"/>
    <w:uiPriority w:val="99"/>
    <w:semiHidden/>
    <w:unhideWhenUsed/>
    <w:rsid w:val="0016446A"/>
    <w:pPr>
      <w:spacing w:after="120"/>
      <w:ind w:left="1080"/>
      <w:contextualSpacing/>
    </w:pPr>
  </w:style>
  <w:style w:type="paragraph" w:styleId="ListContinue4">
    <w:name w:val="List Continue 4"/>
    <w:basedOn w:val="Normal"/>
    <w:uiPriority w:val="99"/>
    <w:semiHidden/>
    <w:unhideWhenUsed/>
    <w:rsid w:val="0016446A"/>
    <w:pPr>
      <w:spacing w:after="120"/>
      <w:ind w:left="1440"/>
      <w:contextualSpacing/>
    </w:pPr>
  </w:style>
  <w:style w:type="paragraph" w:styleId="ListContinue5">
    <w:name w:val="List Continue 5"/>
    <w:basedOn w:val="Normal"/>
    <w:uiPriority w:val="99"/>
    <w:semiHidden/>
    <w:unhideWhenUsed/>
    <w:rsid w:val="0016446A"/>
    <w:pPr>
      <w:spacing w:after="120"/>
      <w:ind w:left="1800"/>
      <w:contextualSpacing/>
    </w:pPr>
  </w:style>
  <w:style w:type="paragraph" w:styleId="ListNumber">
    <w:name w:val="List Number"/>
    <w:basedOn w:val="Normal"/>
    <w:uiPriority w:val="99"/>
    <w:semiHidden/>
    <w:unhideWhenUsed/>
    <w:rsid w:val="0016446A"/>
    <w:pPr>
      <w:numPr>
        <w:numId w:val="6"/>
      </w:numPr>
      <w:contextualSpacing/>
    </w:pPr>
  </w:style>
  <w:style w:type="paragraph" w:styleId="ListNumber2">
    <w:name w:val="List Number 2"/>
    <w:basedOn w:val="Normal"/>
    <w:uiPriority w:val="99"/>
    <w:semiHidden/>
    <w:unhideWhenUsed/>
    <w:rsid w:val="0016446A"/>
    <w:pPr>
      <w:numPr>
        <w:numId w:val="7"/>
      </w:numPr>
      <w:contextualSpacing/>
    </w:pPr>
  </w:style>
  <w:style w:type="paragraph" w:styleId="ListNumber3">
    <w:name w:val="List Number 3"/>
    <w:basedOn w:val="Normal"/>
    <w:uiPriority w:val="99"/>
    <w:semiHidden/>
    <w:unhideWhenUsed/>
    <w:rsid w:val="0016446A"/>
    <w:pPr>
      <w:numPr>
        <w:numId w:val="8"/>
      </w:numPr>
      <w:contextualSpacing/>
    </w:pPr>
  </w:style>
  <w:style w:type="paragraph" w:styleId="ListNumber4">
    <w:name w:val="List Number 4"/>
    <w:basedOn w:val="Normal"/>
    <w:uiPriority w:val="99"/>
    <w:semiHidden/>
    <w:unhideWhenUsed/>
    <w:rsid w:val="0016446A"/>
    <w:pPr>
      <w:numPr>
        <w:numId w:val="9"/>
      </w:numPr>
      <w:contextualSpacing/>
    </w:pPr>
  </w:style>
  <w:style w:type="paragraph" w:styleId="ListNumber5">
    <w:name w:val="List Number 5"/>
    <w:basedOn w:val="Normal"/>
    <w:uiPriority w:val="99"/>
    <w:semiHidden/>
    <w:unhideWhenUsed/>
    <w:rsid w:val="0016446A"/>
    <w:pPr>
      <w:numPr>
        <w:numId w:val="10"/>
      </w:numPr>
      <w:contextualSpacing/>
    </w:pPr>
  </w:style>
  <w:style w:type="paragraph" w:styleId="ListParagraph">
    <w:name w:val="List Paragraph"/>
    <w:basedOn w:val="Normal"/>
    <w:uiPriority w:val="9"/>
    <w:qFormat/>
    <w:rsid w:val="0016446A"/>
    <w:pPr>
      <w:ind w:left="720"/>
      <w:contextualSpacing/>
    </w:pPr>
  </w:style>
  <w:style w:type="paragraph" w:styleId="MacroText">
    <w:name w:val="macro"/>
    <w:link w:val="MacroTextChar"/>
    <w:uiPriority w:val="99"/>
    <w:semiHidden/>
    <w:unhideWhenUsed/>
    <w:rsid w:val="001644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6446A"/>
    <w:rPr>
      <w:rFonts w:ascii="Consolas" w:hAnsi="Consolas"/>
      <w:sz w:val="20"/>
      <w:szCs w:val="20"/>
    </w:rPr>
  </w:style>
  <w:style w:type="paragraph" w:styleId="MessageHeader">
    <w:name w:val="Message Header"/>
    <w:basedOn w:val="Normal"/>
    <w:link w:val="MessageHeaderChar"/>
    <w:uiPriority w:val="99"/>
    <w:semiHidden/>
    <w:unhideWhenUsed/>
    <w:rsid w:val="001644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446A"/>
    <w:rPr>
      <w:rFonts w:asciiTheme="majorHAnsi" w:eastAsiaTheme="majorEastAsia" w:hAnsiTheme="majorHAnsi" w:cstheme="majorBidi"/>
      <w:szCs w:val="24"/>
      <w:shd w:val="pct20" w:color="auto" w:fill="auto"/>
    </w:rPr>
  </w:style>
  <w:style w:type="paragraph" w:styleId="NoSpacing">
    <w:name w:val="No Spacing"/>
    <w:uiPriority w:val="1"/>
    <w:qFormat/>
    <w:rsid w:val="0016446A"/>
  </w:style>
  <w:style w:type="paragraph" w:styleId="NormalWeb">
    <w:name w:val="Normal (Web)"/>
    <w:basedOn w:val="Normal"/>
    <w:uiPriority w:val="99"/>
    <w:semiHidden/>
    <w:unhideWhenUsed/>
    <w:rsid w:val="0016446A"/>
    <w:rPr>
      <w:szCs w:val="24"/>
    </w:rPr>
  </w:style>
  <w:style w:type="paragraph" w:styleId="NormalIndent">
    <w:name w:val="Normal Indent"/>
    <w:basedOn w:val="Normal"/>
    <w:uiPriority w:val="99"/>
    <w:semiHidden/>
    <w:unhideWhenUsed/>
    <w:rsid w:val="0016446A"/>
    <w:pPr>
      <w:ind w:left="720"/>
    </w:pPr>
  </w:style>
  <w:style w:type="paragraph" w:customStyle="1" w:styleId="NoteHeading1">
    <w:name w:val="Note Heading1"/>
    <w:basedOn w:val="Normal"/>
    <w:next w:val="Normal"/>
    <w:link w:val="NoteHeadingChar"/>
    <w:uiPriority w:val="99"/>
    <w:semiHidden/>
    <w:unhideWhenUsed/>
    <w:rsid w:val="0016446A"/>
  </w:style>
  <w:style w:type="character" w:customStyle="1" w:styleId="NoteHeadingChar">
    <w:name w:val="Note Heading Char"/>
    <w:basedOn w:val="DefaultParagraphFont"/>
    <w:link w:val="NoteHeading1"/>
    <w:uiPriority w:val="99"/>
    <w:semiHidden/>
    <w:rsid w:val="0016446A"/>
  </w:style>
  <w:style w:type="paragraph" w:styleId="PlainText">
    <w:name w:val="Plain Text"/>
    <w:basedOn w:val="Normal"/>
    <w:link w:val="PlainTextChar"/>
    <w:uiPriority w:val="99"/>
    <w:semiHidden/>
    <w:unhideWhenUsed/>
    <w:rsid w:val="0016446A"/>
    <w:rPr>
      <w:rFonts w:ascii="Consolas" w:hAnsi="Consolas"/>
      <w:sz w:val="21"/>
      <w:szCs w:val="21"/>
    </w:rPr>
  </w:style>
  <w:style w:type="character" w:customStyle="1" w:styleId="PlainTextChar">
    <w:name w:val="Plain Text Char"/>
    <w:basedOn w:val="DefaultParagraphFont"/>
    <w:link w:val="PlainText"/>
    <w:uiPriority w:val="99"/>
    <w:semiHidden/>
    <w:rsid w:val="0016446A"/>
    <w:rPr>
      <w:rFonts w:ascii="Consolas" w:hAnsi="Consolas"/>
      <w:sz w:val="21"/>
      <w:szCs w:val="21"/>
    </w:rPr>
  </w:style>
  <w:style w:type="paragraph" w:styleId="Quote">
    <w:name w:val="Quote"/>
    <w:basedOn w:val="Normal"/>
    <w:next w:val="Normal"/>
    <w:link w:val="QuoteChar"/>
    <w:uiPriority w:val="29"/>
    <w:qFormat/>
    <w:rsid w:val="001644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46A"/>
    <w:rPr>
      <w:i/>
      <w:iCs/>
      <w:color w:val="404040" w:themeColor="text1" w:themeTint="BF"/>
    </w:rPr>
  </w:style>
  <w:style w:type="paragraph" w:styleId="Salutation">
    <w:name w:val="Salutation"/>
    <w:basedOn w:val="Normal"/>
    <w:next w:val="Normal"/>
    <w:link w:val="SalutationChar"/>
    <w:uiPriority w:val="99"/>
    <w:semiHidden/>
    <w:unhideWhenUsed/>
    <w:rsid w:val="0016446A"/>
  </w:style>
  <w:style w:type="character" w:customStyle="1" w:styleId="SalutationChar">
    <w:name w:val="Salutation Char"/>
    <w:basedOn w:val="DefaultParagraphFont"/>
    <w:link w:val="Salutation"/>
    <w:uiPriority w:val="99"/>
    <w:semiHidden/>
    <w:rsid w:val="0016446A"/>
  </w:style>
  <w:style w:type="paragraph" w:styleId="Signature">
    <w:name w:val="Signature"/>
    <w:basedOn w:val="Normal"/>
    <w:link w:val="SignatureChar"/>
    <w:uiPriority w:val="99"/>
    <w:semiHidden/>
    <w:unhideWhenUsed/>
    <w:rsid w:val="0016446A"/>
    <w:pPr>
      <w:ind w:left="4320"/>
    </w:pPr>
  </w:style>
  <w:style w:type="character" w:customStyle="1" w:styleId="SignatureChar">
    <w:name w:val="Signature Char"/>
    <w:basedOn w:val="DefaultParagraphFont"/>
    <w:link w:val="Signature"/>
    <w:uiPriority w:val="99"/>
    <w:semiHidden/>
    <w:rsid w:val="0016446A"/>
  </w:style>
  <w:style w:type="paragraph" w:styleId="Subtitle">
    <w:name w:val="Subtitle"/>
    <w:basedOn w:val="Normal"/>
    <w:next w:val="Normal"/>
    <w:link w:val="SubtitleChar"/>
    <w:uiPriority w:val="11"/>
    <w:qFormat/>
    <w:rsid w:val="0016446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6446A"/>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16446A"/>
    <w:pPr>
      <w:ind w:left="240" w:hanging="240"/>
    </w:pPr>
  </w:style>
  <w:style w:type="paragraph" w:styleId="TableofFigures">
    <w:name w:val="table of figures"/>
    <w:basedOn w:val="Normal"/>
    <w:next w:val="Normal"/>
    <w:uiPriority w:val="99"/>
    <w:semiHidden/>
    <w:unhideWhenUsed/>
    <w:rsid w:val="0016446A"/>
  </w:style>
  <w:style w:type="paragraph" w:styleId="Title">
    <w:name w:val="Title"/>
    <w:basedOn w:val="Normal"/>
    <w:next w:val="Normal"/>
    <w:link w:val="TitleChar"/>
    <w:uiPriority w:val="10"/>
    <w:qFormat/>
    <w:rsid w:val="001644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4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6446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446A"/>
    <w:pPr>
      <w:spacing w:after="100"/>
    </w:pPr>
  </w:style>
  <w:style w:type="paragraph" w:styleId="TOC2">
    <w:name w:val="toc 2"/>
    <w:basedOn w:val="Normal"/>
    <w:next w:val="Normal"/>
    <w:autoRedefine/>
    <w:uiPriority w:val="39"/>
    <w:semiHidden/>
    <w:unhideWhenUsed/>
    <w:rsid w:val="0016446A"/>
    <w:pPr>
      <w:spacing w:after="100"/>
      <w:ind w:left="240"/>
    </w:pPr>
  </w:style>
  <w:style w:type="paragraph" w:styleId="TOC3">
    <w:name w:val="toc 3"/>
    <w:basedOn w:val="Normal"/>
    <w:next w:val="Normal"/>
    <w:autoRedefine/>
    <w:uiPriority w:val="39"/>
    <w:semiHidden/>
    <w:unhideWhenUsed/>
    <w:rsid w:val="0016446A"/>
    <w:pPr>
      <w:spacing w:after="100"/>
      <w:ind w:left="480"/>
    </w:pPr>
  </w:style>
  <w:style w:type="paragraph" w:styleId="TOC4">
    <w:name w:val="toc 4"/>
    <w:basedOn w:val="Normal"/>
    <w:next w:val="Normal"/>
    <w:autoRedefine/>
    <w:uiPriority w:val="39"/>
    <w:semiHidden/>
    <w:unhideWhenUsed/>
    <w:rsid w:val="0016446A"/>
    <w:pPr>
      <w:spacing w:after="100"/>
      <w:ind w:left="720"/>
    </w:pPr>
  </w:style>
  <w:style w:type="paragraph" w:styleId="TOC5">
    <w:name w:val="toc 5"/>
    <w:basedOn w:val="Normal"/>
    <w:next w:val="Normal"/>
    <w:autoRedefine/>
    <w:uiPriority w:val="39"/>
    <w:semiHidden/>
    <w:unhideWhenUsed/>
    <w:rsid w:val="0016446A"/>
    <w:pPr>
      <w:spacing w:after="100"/>
      <w:ind w:left="960"/>
    </w:pPr>
  </w:style>
  <w:style w:type="paragraph" w:styleId="TOC6">
    <w:name w:val="toc 6"/>
    <w:basedOn w:val="Normal"/>
    <w:next w:val="Normal"/>
    <w:autoRedefine/>
    <w:uiPriority w:val="39"/>
    <w:semiHidden/>
    <w:unhideWhenUsed/>
    <w:rsid w:val="0016446A"/>
    <w:pPr>
      <w:spacing w:after="100"/>
      <w:ind w:left="1200"/>
    </w:pPr>
  </w:style>
  <w:style w:type="paragraph" w:styleId="TOC7">
    <w:name w:val="toc 7"/>
    <w:basedOn w:val="Normal"/>
    <w:next w:val="Normal"/>
    <w:autoRedefine/>
    <w:uiPriority w:val="39"/>
    <w:semiHidden/>
    <w:unhideWhenUsed/>
    <w:rsid w:val="0016446A"/>
    <w:pPr>
      <w:spacing w:after="100"/>
      <w:ind w:left="1440"/>
    </w:pPr>
  </w:style>
  <w:style w:type="paragraph" w:styleId="TOC8">
    <w:name w:val="toc 8"/>
    <w:basedOn w:val="Normal"/>
    <w:next w:val="Normal"/>
    <w:autoRedefine/>
    <w:uiPriority w:val="39"/>
    <w:semiHidden/>
    <w:unhideWhenUsed/>
    <w:rsid w:val="0016446A"/>
    <w:pPr>
      <w:spacing w:after="100"/>
      <w:ind w:left="1680"/>
    </w:pPr>
  </w:style>
  <w:style w:type="paragraph" w:styleId="TOC9">
    <w:name w:val="toc 9"/>
    <w:basedOn w:val="Normal"/>
    <w:next w:val="Normal"/>
    <w:autoRedefine/>
    <w:uiPriority w:val="39"/>
    <w:semiHidden/>
    <w:unhideWhenUsed/>
    <w:rsid w:val="0016446A"/>
    <w:pPr>
      <w:spacing w:after="100"/>
      <w:ind w:left="1920"/>
    </w:pPr>
  </w:style>
  <w:style w:type="paragraph" w:styleId="TOCHeading">
    <w:name w:val="TOC Heading"/>
    <w:basedOn w:val="Heading1"/>
    <w:next w:val="Normal"/>
    <w:uiPriority w:val="39"/>
    <w:semiHidden/>
    <w:unhideWhenUsed/>
    <w:qFormat/>
    <w:rsid w:val="0016446A"/>
    <w:pPr>
      <w:outlineLvl w:val="9"/>
    </w:pPr>
  </w:style>
  <w:style w:type="character" w:styleId="CommentReference">
    <w:name w:val="annotation reference"/>
    <w:basedOn w:val="DefaultParagraphFont"/>
    <w:uiPriority w:val="99"/>
    <w:semiHidden/>
    <w:unhideWhenUsed/>
    <w:rsid w:val="005C4095"/>
    <w:rPr>
      <w:sz w:val="16"/>
      <w:szCs w:val="16"/>
    </w:rPr>
  </w:style>
  <w:style w:type="character" w:styleId="FootnoteReference">
    <w:name w:val="footnote reference"/>
    <w:basedOn w:val="DefaultParagraphFont"/>
    <w:uiPriority w:val="99"/>
    <w:unhideWhenUsed/>
    <w:rsid w:val="005C4095"/>
    <w:rPr>
      <w:vertAlign w:val="superscript"/>
    </w:rPr>
  </w:style>
  <w:style w:type="character" w:styleId="PlaceholderText">
    <w:name w:val="Placeholder Text"/>
    <w:basedOn w:val="DefaultParagraphFont"/>
    <w:uiPriority w:val="99"/>
    <w:semiHidden/>
    <w:rsid w:val="005C4095"/>
    <w:rPr>
      <w:color w:val="808080"/>
    </w:rPr>
  </w:style>
  <w:style w:type="paragraph" w:customStyle="1" w:styleId="ZDGName">
    <w:name w:val="Z_DGName"/>
    <w:basedOn w:val="Normal"/>
    <w:uiPriority w:val="99"/>
    <w:rsid w:val="005C4095"/>
    <w:pPr>
      <w:widowControl w:val="0"/>
      <w:autoSpaceDE w:val="0"/>
      <w:autoSpaceDN w:val="0"/>
      <w:spacing w:after="0"/>
      <w:ind w:right="85"/>
      <w:jc w:val="left"/>
    </w:pPr>
    <w:rPr>
      <w:rFonts w:ascii="Arial" w:hAnsi="Arial" w:cs="Arial"/>
      <w:sz w:val="16"/>
      <w:szCs w:val="16"/>
      <w:lang w:eastAsia="en-GB"/>
    </w:rPr>
  </w:style>
  <w:style w:type="paragraph" w:customStyle="1" w:styleId="GTDocID">
    <w:name w:val="GT DocID"/>
    <w:basedOn w:val="Normal"/>
    <w:next w:val="Normal"/>
    <w:link w:val="GTDocIDChar"/>
    <w:qFormat/>
    <w:rsid w:val="005C4095"/>
    <w:pPr>
      <w:spacing w:after="200" w:line="276" w:lineRule="auto"/>
      <w:jc w:val="left"/>
    </w:pPr>
    <w:rPr>
      <w:rFonts w:ascii="Arial" w:eastAsiaTheme="minorHAnsi" w:hAnsi="Arial" w:cstheme="minorBidi"/>
      <w:i/>
      <w:noProof/>
      <w:sz w:val="16"/>
      <w:szCs w:val="22"/>
      <w:lang w:val="en-US"/>
    </w:rPr>
  </w:style>
  <w:style w:type="character" w:customStyle="1" w:styleId="GTDocIDChar">
    <w:name w:val="GT DocID Char"/>
    <w:basedOn w:val="DefaultParagraphFont"/>
    <w:link w:val="GTDocID"/>
    <w:rsid w:val="005C4095"/>
    <w:rPr>
      <w:rFonts w:ascii="Arial" w:hAnsi="Arial"/>
      <w:i/>
      <w:noProof/>
      <w:sz w:val="16"/>
    </w:rPr>
  </w:style>
  <w:style w:type="table" w:styleId="TableGrid">
    <w:name w:val="Table Grid"/>
    <w:basedOn w:val="TableNormal"/>
    <w:uiPriority w:val="59"/>
    <w:rsid w:val="005C409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844"/>
    <w:rPr>
      <w:color w:val="0000FF" w:themeColor="hyperlink"/>
      <w:u w:val="single"/>
    </w:rPr>
  </w:style>
  <w:style w:type="character" w:customStyle="1" w:styleId="UnresolvedMention1">
    <w:name w:val="Unresolved Mention1"/>
    <w:basedOn w:val="DefaultParagraphFont"/>
    <w:uiPriority w:val="99"/>
    <w:semiHidden/>
    <w:unhideWhenUsed/>
    <w:rsid w:val="00072844"/>
    <w:rPr>
      <w:color w:val="605E5C"/>
      <w:shd w:val="clear" w:color="auto" w:fill="E1DFDD"/>
    </w:rPr>
  </w:style>
  <w:style w:type="paragraph" w:styleId="Revision">
    <w:name w:val="Revision"/>
    <w:hidden/>
    <w:uiPriority w:val="99"/>
    <w:semiHidden/>
    <w:rsid w:val="0005159B"/>
    <w:rPr>
      <w:rFonts w:eastAsia="Times New Roman" w:cs="Times New Roman"/>
      <w:szCs w:val="20"/>
      <w:lang w:val="en-GB"/>
    </w:rPr>
  </w:style>
  <w:style w:type="character" w:styleId="UnresolvedMention">
    <w:name w:val="Unresolved Mention"/>
    <w:basedOn w:val="DefaultParagraphFont"/>
    <w:uiPriority w:val="99"/>
    <w:rsid w:val="003C397D"/>
    <w:rPr>
      <w:color w:val="605E5C"/>
      <w:shd w:val="clear" w:color="auto" w:fill="E1DFDD"/>
    </w:rPr>
  </w:style>
  <w:style w:type="character" w:styleId="FollowedHyperlink">
    <w:name w:val="FollowedHyperlink"/>
    <w:basedOn w:val="DefaultParagraphFont"/>
    <w:uiPriority w:val="99"/>
    <w:semiHidden/>
    <w:unhideWhenUsed/>
    <w:rsid w:val="00036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11319">
      <w:bodyDiv w:val="1"/>
      <w:marLeft w:val="0"/>
      <w:marRight w:val="0"/>
      <w:marTop w:val="0"/>
      <w:marBottom w:val="0"/>
      <w:divBdr>
        <w:top w:val="none" w:sz="0" w:space="0" w:color="auto"/>
        <w:left w:val="none" w:sz="0" w:space="0" w:color="auto"/>
        <w:bottom w:val="none" w:sz="0" w:space="0" w:color="auto"/>
        <w:right w:val="none" w:sz="0" w:space="0" w:color="auto"/>
      </w:divBdr>
    </w:div>
    <w:div w:id="1752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erce.gov/sites/default/files/2020-09/SCCsWhitePaperFORMATTEDFINAL508COMPLIANT.PDF"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justice.gov/opcl/page/file/1541321/download"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presscorner/detail/en/qanda_22_6045"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oppulo.com/subprocessor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federalregister.gov/documents/2022/10/14/2022-22531/enhancing-safeguards-for-united-states-signals-intelligence-activities"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ppulo.com/subprocessors"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5AF486319B473E983F2E39DD822002"/>
        <w:category>
          <w:name w:val="General"/>
          <w:gallery w:val="placeholder"/>
        </w:category>
        <w:types>
          <w:type w:val="bbPlcHdr"/>
        </w:types>
        <w:behaviors>
          <w:behavior w:val="content"/>
        </w:behaviors>
        <w:guid w:val="{08EA0178-7305-42D0-B530-7C35B2ABEF1F}"/>
      </w:docPartPr>
      <w:docPartBody>
        <w:p w:rsidR="00DC7936" w:rsidRDefault="00C539F1" w:rsidP="00DC7936">
          <w:pPr>
            <w:pStyle w:val="1E5AF486319B473E983F2E39DD822002"/>
          </w:pPr>
          <w:r w:rsidRPr="00980B4B">
            <w:rPr>
              <w:rStyle w:val="PlaceholderText"/>
              <w:rFonts w:eastAsiaTheme="minorHAnsi"/>
            </w:rPr>
            <w:t>Choose an item.</w:t>
          </w:r>
        </w:p>
      </w:docPartBody>
    </w:docPart>
    <w:docPart>
      <w:docPartPr>
        <w:name w:val="DA7629A170414A7198438567E6F2E094"/>
        <w:category>
          <w:name w:val="General"/>
          <w:gallery w:val="placeholder"/>
        </w:category>
        <w:types>
          <w:type w:val="bbPlcHdr"/>
        </w:types>
        <w:behaviors>
          <w:behavior w:val="content"/>
        </w:behaviors>
        <w:guid w:val="{746F5099-269D-4B8E-936C-ED3F20EB29CA}"/>
      </w:docPartPr>
      <w:docPartBody>
        <w:p w:rsidR="00DC7936" w:rsidRDefault="00C539F1" w:rsidP="00DC7936">
          <w:pPr>
            <w:pStyle w:val="DA7629A170414A7198438567E6F2E094"/>
          </w:pPr>
          <w:r w:rsidRPr="00980B4B">
            <w:rPr>
              <w:rStyle w:val="PlaceholderText"/>
              <w:rFonts w:eastAsiaTheme="minorHAnsi"/>
            </w:rPr>
            <w:t>Choose an item.</w:t>
          </w:r>
        </w:p>
      </w:docPartBody>
    </w:docPart>
    <w:docPart>
      <w:docPartPr>
        <w:name w:val="4F715B0ABE8846B99E11D763C2F34EBA"/>
        <w:category>
          <w:name w:val="General"/>
          <w:gallery w:val="placeholder"/>
        </w:category>
        <w:types>
          <w:type w:val="bbPlcHdr"/>
        </w:types>
        <w:behaviors>
          <w:behavior w:val="content"/>
        </w:behaviors>
        <w:guid w:val="{F8A66F4F-D386-4FDC-9DFF-8E5E8CCDD30B}"/>
      </w:docPartPr>
      <w:docPartBody>
        <w:p w:rsidR="00C96350" w:rsidRDefault="00AD522C" w:rsidP="00AD522C">
          <w:pPr>
            <w:pStyle w:val="4F715B0ABE8846B99E11D763C2F34EBA"/>
          </w:pPr>
          <w:r w:rsidRPr="00980B4B">
            <w:rPr>
              <w:rStyle w:val="PlaceholderText"/>
            </w:rPr>
            <w:t>Choose an item.</w:t>
          </w:r>
        </w:p>
      </w:docPartBody>
    </w:docPart>
    <w:docPart>
      <w:docPartPr>
        <w:name w:val="D65C70228DFE44D68AC553C23015846E"/>
        <w:category>
          <w:name w:val="General"/>
          <w:gallery w:val="placeholder"/>
        </w:category>
        <w:types>
          <w:type w:val="bbPlcHdr"/>
        </w:types>
        <w:behaviors>
          <w:behavior w:val="content"/>
        </w:behaviors>
        <w:guid w:val="{1DB2F7BC-40FE-4600-9261-9876FC9FEBD2}"/>
      </w:docPartPr>
      <w:docPartBody>
        <w:p w:rsidR="00410A6B" w:rsidRDefault="004E59BF" w:rsidP="004E59BF">
          <w:pPr>
            <w:pStyle w:val="D65C70228DFE44D68AC553C23015846E"/>
          </w:pPr>
          <w:r w:rsidRPr="00980B4B">
            <w:rPr>
              <w:rStyle w:val="PlaceholderText"/>
              <w:rFonts w:eastAsiaTheme="minorHAnsi"/>
            </w:rPr>
            <w:t>Choose an item.</w:t>
          </w:r>
        </w:p>
      </w:docPartBody>
    </w:docPart>
    <w:docPart>
      <w:docPartPr>
        <w:name w:val="DD8560F306A54B7898B61F757F651EAB"/>
        <w:category>
          <w:name w:val="General"/>
          <w:gallery w:val="placeholder"/>
        </w:category>
        <w:types>
          <w:type w:val="bbPlcHdr"/>
        </w:types>
        <w:behaviors>
          <w:behavior w:val="content"/>
        </w:behaviors>
        <w:guid w:val="{79D8D1CC-6F54-4229-9561-E1B635364FB1}"/>
      </w:docPartPr>
      <w:docPartBody>
        <w:p w:rsidR="00410A6B" w:rsidRDefault="004E59BF" w:rsidP="004E59BF">
          <w:pPr>
            <w:pStyle w:val="DD8560F306A54B7898B61F757F651EAB"/>
          </w:pPr>
          <w:r w:rsidRPr="00980B4B">
            <w:rPr>
              <w:rStyle w:val="PlaceholderText"/>
            </w:rPr>
            <w:t>Choose an item.</w:t>
          </w:r>
        </w:p>
      </w:docPartBody>
    </w:docPart>
    <w:docPart>
      <w:docPartPr>
        <w:name w:val="28FF6FCB42DF4871A28CAA60B0E6076F"/>
        <w:category>
          <w:name w:val="General"/>
          <w:gallery w:val="placeholder"/>
        </w:category>
        <w:types>
          <w:type w:val="bbPlcHdr"/>
        </w:types>
        <w:behaviors>
          <w:behavior w:val="content"/>
        </w:behaviors>
        <w:guid w:val="{335FE7A1-E093-41E8-8B2F-63736747DAD7}"/>
      </w:docPartPr>
      <w:docPartBody>
        <w:p w:rsidR="00410A6B" w:rsidRDefault="004E59BF" w:rsidP="004E59BF">
          <w:pPr>
            <w:pStyle w:val="28FF6FCB42DF4871A28CAA60B0E6076F"/>
          </w:pPr>
          <w:r w:rsidRPr="00980B4B">
            <w:rPr>
              <w:rStyle w:val="PlaceholderText"/>
            </w:rPr>
            <w:t>Choose an item.</w:t>
          </w:r>
        </w:p>
      </w:docPartBody>
    </w:docPart>
    <w:docPart>
      <w:docPartPr>
        <w:name w:val="82A9E5B2DB214DC98B5168BF3882B7D4"/>
        <w:category>
          <w:name w:val="General"/>
          <w:gallery w:val="placeholder"/>
        </w:category>
        <w:types>
          <w:type w:val="bbPlcHdr"/>
        </w:types>
        <w:behaviors>
          <w:behavior w:val="content"/>
        </w:behaviors>
        <w:guid w:val="{0409F5B4-854A-431D-A5CB-4D25D30EB9F8}"/>
      </w:docPartPr>
      <w:docPartBody>
        <w:p w:rsidR="00410A6B" w:rsidRDefault="004E59BF" w:rsidP="004E59BF">
          <w:pPr>
            <w:pStyle w:val="82A9E5B2DB214DC98B5168BF3882B7D4"/>
          </w:pPr>
          <w:r w:rsidRPr="00980B4B">
            <w:rPr>
              <w:rStyle w:val="PlaceholderText"/>
            </w:rPr>
            <w:t>Choose an item.</w:t>
          </w:r>
        </w:p>
      </w:docPartBody>
    </w:docPart>
    <w:docPart>
      <w:docPartPr>
        <w:name w:val="4EEB9A48708F4A8CBD442B3210FB5D58"/>
        <w:category>
          <w:name w:val="General"/>
          <w:gallery w:val="placeholder"/>
        </w:category>
        <w:types>
          <w:type w:val="bbPlcHdr"/>
        </w:types>
        <w:behaviors>
          <w:behavior w:val="content"/>
        </w:behaviors>
        <w:guid w:val="{B52E5980-BF61-4F66-B58A-7CC6204B25C7}"/>
      </w:docPartPr>
      <w:docPartBody>
        <w:p w:rsidR="00410A6B" w:rsidRDefault="004E59BF" w:rsidP="004E59BF">
          <w:pPr>
            <w:pStyle w:val="4EEB9A48708F4A8CBD442B3210FB5D58"/>
          </w:pPr>
          <w:r w:rsidRPr="00980B4B">
            <w:rPr>
              <w:rStyle w:val="PlaceholderText"/>
            </w:rPr>
            <w:t>Choose an item.</w:t>
          </w:r>
        </w:p>
      </w:docPartBody>
    </w:docPart>
    <w:docPart>
      <w:docPartPr>
        <w:name w:val="E3CF87D6AC20492A948DFC620AD3345F"/>
        <w:category>
          <w:name w:val="General"/>
          <w:gallery w:val="placeholder"/>
        </w:category>
        <w:types>
          <w:type w:val="bbPlcHdr"/>
        </w:types>
        <w:behaviors>
          <w:behavior w:val="content"/>
        </w:behaviors>
        <w:guid w:val="{044BD76E-DA65-4377-A312-44B2192BC0AC}"/>
      </w:docPartPr>
      <w:docPartBody>
        <w:p w:rsidR="00410A6B" w:rsidRDefault="004E59BF" w:rsidP="004E59BF">
          <w:pPr>
            <w:pStyle w:val="E3CF87D6AC20492A948DFC620AD3345F"/>
          </w:pPr>
          <w:r w:rsidRPr="00980B4B">
            <w:rPr>
              <w:rStyle w:val="PlaceholderText"/>
              <w:rFonts w:eastAsiaTheme="minorHAnsi"/>
            </w:rPr>
            <w:t>Choose an item.</w:t>
          </w:r>
        </w:p>
      </w:docPartBody>
    </w:docPart>
    <w:docPart>
      <w:docPartPr>
        <w:name w:val="CA26438C0695430B9CD0347ADD163CA7"/>
        <w:category>
          <w:name w:val="General"/>
          <w:gallery w:val="placeholder"/>
        </w:category>
        <w:types>
          <w:type w:val="bbPlcHdr"/>
        </w:types>
        <w:behaviors>
          <w:behavior w:val="content"/>
        </w:behaviors>
        <w:guid w:val="{8F346106-A765-4821-BE25-4872325F69ED}"/>
      </w:docPartPr>
      <w:docPartBody>
        <w:p w:rsidR="00410A6B" w:rsidRDefault="004E59BF" w:rsidP="004E59BF">
          <w:pPr>
            <w:pStyle w:val="CA26438C0695430B9CD0347ADD163CA7"/>
          </w:pPr>
          <w:r w:rsidRPr="00980B4B">
            <w:rPr>
              <w:rStyle w:val="PlaceholderText"/>
              <w:rFonts w:eastAsiaTheme="minorHAnsi"/>
            </w:rPr>
            <w:t>Choose an item.</w:t>
          </w:r>
        </w:p>
      </w:docPartBody>
    </w:docPart>
    <w:docPart>
      <w:docPartPr>
        <w:name w:val="039E1159382F44F797513DEC3AB0A752"/>
        <w:category>
          <w:name w:val="General"/>
          <w:gallery w:val="placeholder"/>
        </w:category>
        <w:types>
          <w:type w:val="bbPlcHdr"/>
        </w:types>
        <w:behaviors>
          <w:behavior w:val="content"/>
        </w:behaviors>
        <w:guid w:val="{54365F21-DA13-459D-83B7-C33D381811FA}"/>
      </w:docPartPr>
      <w:docPartBody>
        <w:p w:rsidR="00410A6B" w:rsidRDefault="004E59BF" w:rsidP="004E59BF">
          <w:pPr>
            <w:pStyle w:val="039E1159382F44F797513DEC3AB0A752"/>
          </w:pPr>
          <w:r w:rsidRPr="00980B4B">
            <w:rPr>
              <w:rStyle w:val="PlaceholderText"/>
              <w:rFonts w:eastAsiaTheme="minorHAnsi"/>
            </w:rPr>
            <w:t>Choose an item.</w:t>
          </w:r>
        </w:p>
      </w:docPartBody>
    </w:docPart>
    <w:docPart>
      <w:docPartPr>
        <w:name w:val="ED56ED4435A2423A9A7AC48A5C6E4D68"/>
        <w:category>
          <w:name w:val="General"/>
          <w:gallery w:val="placeholder"/>
        </w:category>
        <w:types>
          <w:type w:val="bbPlcHdr"/>
        </w:types>
        <w:behaviors>
          <w:behavior w:val="content"/>
        </w:behaviors>
        <w:guid w:val="{FE7C6C57-0E0C-4167-A82D-ED24729A4F2C}"/>
      </w:docPartPr>
      <w:docPartBody>
        <w:p w:rsidR="00410A6B" w:rsidRDefault="004E59BF" w:rsidP="004E59BF">
          <w:pPr>
            <w:pStyle w:val="ED56ED4435A2423A9A7AC48A5C6E4D68"/>
          </w:pPr>
          <w:r w:rsidRPr="00980B4B">
            <w:rPr>
              <w:rStyle w:val="PlaceholderText"/>
            </w:rPr>
            <w:t>Choose an item.</w:t>
          </w:r>
        </w:p>
      </w:docPartBody>
    </w:docPart>
    <w:docPart>
      <w:docPartPr>
        <w:name w:val="10FCA337204F41269B7E49C87F8EA12B"/>
        <w:category>
          <w:name w:val="General"/>
          <w:gallery w:val="placeholder"/>
        </w:category>
        <w:types>
          <w:type w:val="bbPlcHdr"/>
        </w:types>
        <w:behaviors>
          <w:behavior w:val="content"/>
        </w:behaviors>
        <w:guid w:val="{017457E4-5D22-4094-ADCB-5910314149C1}"/>
      </w:docPartPr>
      <w:docPartBody>
        <w:p w:rsidR="00410A6B" w:rsidRDefault="004E59BF" w:rsidP="004E59BF">
          <w:pPr>
            <w:pStyle w:val="10FCA337204F41269B7E49C87F8EA12B"/>
          </w:pPr>
          <w:r w:rsidRPr="00980B4B">
            <w:rPr>
              <w:rStyle w:val="PlaceholderText"/>
              <w:rFonts w:eastAsiaTheme="minorHAnsi"/>
            </w:rPr>
            <w:t>Choose an item.</w:t>
          </w:r>
        </w:p>
      </w:docPartBody>
    </w:docPart>
    <w:docPart>
      <w:docPartPr>
        <w:name w:val="ADB13770AA834394BB9839C52A836A98"/>
        <w:category>
          <w:name w:val="General"/>
          <w:gallery w:val="placeholder"/>
        </w:category>
        <w:types>
          <w:type w:val="bbPlcHdr"/>
        </w:types>
        <w:behaviors>
          <w:behavior w:val="content"/>
        </w:behaviors>
        <w:guid w:val="{16FB8FF2-17BF-4348-8B0D-A67344DDBBE8}"/>
      </w:docPartPr>
      <w:docPartBody>
        <w:p w:rsidR="001D7A4F" w:rsidRDefault="000D068F" w:rsidP="000D068F">
          <w:pPr>
            <w:pStyle w:val="ADB13770AA834394BB9839C52A836A98"/>
          </w:pPr>
          <w:r w:rsidRPr="00980B4B">
            <w:rPr>
              <w:rStyle w:val="PlaceholderText"/>
            </w:rPr>
            <w:t>Choose an item.</w:t>
          </w:r>
        </w:p>
      </w:docPartBody>
    </w:docPart>
    <w:docPart>
      <w:docPartPr>
        <w:name w:val="AC78FCB1E90645DAAA4268AC21C26011"/>
        <w:category>
          <w:name w:val="General"/>
          <w:gallery w:val="placeholder"/>
        </w:category>
        <w:types>
          <w:type w:val="bbPlcHdr"/>
        </w:types>
        <w:behaviors>
          <w:behavior w:val="content"/>
        </w:behaviors>
        <w:guid w:val="{45EFD0FB-A913-43B1-B9C5-BD89396A5DCE}"/>
      </w:docPartPr>
      <w:docPartBody>
        <w:p w:rsidR="001D7A4F" w:rsidRDefault="000D068F" w:rsidP="000D068F">
          <w:pPr>
            <w:pStyle w:val="AC78FCB1E90645DAAA4268AC21C26011"/>
          </w:pPr>
          <w:r w:rsidRPr="00980B4B">
            <w:rPr>
              <w:rStyle w:val="PlaceholderText"/>
            </w:rPr>
            <w:t>Choose an item.</w:t>
          </w:r>
        </w:p>
      </w:docPartBody>
    </w:docPart>
    <w:docPart>
      <w:docPartPr>
        <w:name w:val="441D12FB378D4B668AD0F3F6D24E9B23"/>
        <w:category>
          <w:name w:val="General"/>
          <w:gallery w:val="placeholder"/>
        </w:category>
        <w:types>
          <w:type w:val="bbPlcHdr"/>
        </w:types>
        <w:behaviors>
          <w:behavior w:val="content"/>
        </w:behaviors>
        <w:guid w:val="{7AC0C4A1-1AE1-4A80-B0A6-E88CD22D028F}"/>
      </w:docPartPr>
      <w:docPartBody>
        <w:p w:rsidR="001D7A4F" w:rsidRDefault="000D068F" w:rsidP="000D068F">
          <w:pPr>
            <w:pStyle w:val="441D12FB378D4B668AD0F3F6D24E9B23"/>
          </w:pPr>
          <w:r w:rsidRPr="00980B4B">
            <w:rPr>
              <w:rStyle w:val="PlaceholderText"/>
            </w:rPr>
            <w:t>Choose an item.</w:t>
          </w:r>
        </w:p>
      </w:docPartBody>
    </w:docPart>
    <w:docPart>
      <w:docPartPr>
        <w:name w:val="91E8B966AE2C4E339FEB135A2B015553"/>
        <w:category>
          <w:name w:val="General"/>
          <w:gallery w:val="placeholder"/>
        </w:category>
        <w:types>
          <w:type w:val="bbPlcHdr"/>
        </w:types>
        <w:behaviors>
          <w:behavior w:val="content"/>
        </w:behaviors>
        <w:guid w:val="{3B750885-7D13-4692-9F60-873882F0A3C8}"/>
      </w:docPartPr>
      <w:docPartBody>
        <w:p w:rsidR="001D7A4F" w:rsidRDefault="000D068F" w:rsidP="000D068F">
          <w:pPr>
            <w:pStyle w:val="91E8B966AE2C4E339FEB135A2B015553"/>
          </w:pPr>
          <w:r w:rsidRPr="00980B4B">
            <w:rPr>
              <w:rStyle w:val="PlaceholderText"/>
            </w:rPr>
            <w:t>Choose an item.</w:t>
          </w:r>
        </w:p>
      </w:docPartBody>
    </w:docPart>
    <w:docPart>
      <w:docPartPr>
        <w:name w:val="9AE29E24A7EA4C3C88201B9571757A2B"/>
        <w:category>
          <w:name w:val="General"/>
          <w:gallery w:val="placeholder"/>
        </w:category>
        <w:types>
          <w:type w:val="bbPlcHdr"/>
        </w:types>
        <w:behaviors>
          <w:behavior w:val="content"/>
        </w:behaviors>
        <w:guid w:val="{A3A1D42C-4DE9-4E8C-924C-E3A655BF706F}"/>
      </w:docPartPr>
      <w:docPartBody>
        <w:p w:rsidR="001D7A4F" w:rsidRDefault="000D068F" w:rsidP="000D068F">
          <w:pPr>
            <w:pStyle w:val="9AE29E24A7EA4C3C88201B9571757A2B"/>
          </w:pPr>
          <w:r w:rsidRPr="00980B4B">
            <w:rPr>
              <w:rStyle w:val="PlaceholderText"/>
              <w:rFonts w:eastAsiaTheme="minorHAnsi"/>
            </w:rPr>
            <w:t>Choose an item.</w:t>
          </w:r>
        </w:p>
      </w:docPartBody>
    </w:docPart>
    <w:docPart>
      <w:docPartPr>
        <w:name w:val="B7534C49F2FE4EB2B120A630266B8AE0"/>
        <w:category>
          <w:name w:val="General"/>
          <w:gallery w:val="placeholder"/>
        </w:category>
        <w:types>
          <w:type w:val="bbPlcHdr"/>
        </w:types>
        <w:behaviors>
          <w:behavior w:val="content"/>
        </w:behaviors>
        <w:guid w:val="{2D05D087-FA3E-49AC-8DE1-5B56E5ED4100}"/>
      </w:docPartPr>
      <w:docPartBody>
        <w:p w:rsidR="001D7A4F" w:rsidRDefault="000D068F" w:rsidP="000D068F">
          <w:pPr>
            <w:pStyle w:val="B7534C49F2FE4EB2B120A630266B8AE0"/>
          </w:pPr>
          <w:r w:rsidRPr="00980B4B">
            <w:rPr>
              <w:rStyle w:val="PlaceholderText"/>
            </w:rPr>
            <w:t>Choose an item.</w:t>
          </w:r>
        </w:p>
      </w:docPartBody>
    </w:docPart>
    <w:docPart>
      <w:docPartPr>
        <w:name w:val="7ECF7F1E40E64BA381512D820A9037F5"/>
        <w:category>
          <w:name w:val="General"/>
          <w:gallery w:val="placeholder"/>
        </w:category>
        <w:types>
          <w:type w:val="bbPlcHdr"/>
        </w:types>
        <w:behaviors>
          <w:behavior w:val="content"/>
        </w:behaviors>
        <w:guid w:val="{09E255CC-6870-4679-B9A8-B00F12FD3433}"/>
      </w:docPartPr>
      <w:docPartBody>
        <w:p w:rsidR="001D7A4F" w:rsidRDefault="000D068F" w:rsidP="000D068F">
          <w:pPr>
            <w:pStyle w:val="7ECF7F1E40E64BA381512D820A9037F5"/>
          </w:pPr>
          <w:r w:rsidRPr="00980B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1"/>
    <w:rsid w:val="00002750"/>
    <w:rsid w:val="000C6548"/>
    <w:rsid w:val="000D068F"/>
    <w:rsid w:val="001679E4"/>
    <w:rsid w:val="001D7A4F"/>
    <w:rsid w:val="00410A6B"/>
    <w:rsid w:val="004778B0"/>
    <w:rsid w:val="004E59BF"/>
    <w:rsid w:val="004F743D"/>
    <w:rsid w:val="005156DF"/>
    <w:rsid w:val="005C6108"/>
    <w:rsid w:val="005F2B40"/>
    <w:rsid w:val="00702411"/>
    <w:rsid w:val="007A284C"/>
    <w:rsid w:val="00A43BCE"/>
    <w:rsid w:val="00AD522C"/>
    <w:rsid w:val="00AE1A6B"/>
    <w:rsid w:val="00B253D0"/>
    <w:rsid w:val="00BE1E71"/>
    <w:rsid w:val="00C539F1"/>
    <w:rsid w:val="00C96350"/>
    <w:rsid w:val="00CC4EB8"/>
    <w:rsid w:val="00DC7936"/>
    <w:rsid w:val="00F0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68F"/>
    <w:rPr>
      <w:color w:val="808080"/>
    </w:rPr>
  </w:style>
  <w:style w:type="paragraph" w:customStyle="1" w:styleId="1E5AF486319B473E983F2E39DD822002">
    <w:name w:val="1E5AF486319B473E983F2E39DD822002"/>
    <w:rsid w:val="00DA3315"/>
  </w:style>
  <w:style w:type="paragraph" w:customStyle="1" w:styleId="DA7629A170414A7198438567E6F2E094">
    <w:name w:val="DA7629A170414A7198438567E6F2E094"/>
    <w:rsid w:val="0030337A"/>
  </w:style>
  <w:style w:type="paragraph" w:customStyle="1" w:styleId="4F715B0ABE8846B99E11D763C2F34EBA">
    <w:name w:val="4F715B0ABE8846B99E11D763C2F34EBA"/>
    <w:rsid w:val="00AD522C"/>
  </w:style>
  <w:style w:type="paragraph" w:customStyle="1" w:styleId="D65C70228DFE44D68AC553C23015846E">
    <w:name w:val="D65C70228DFE44D68AC553C23015846E"/>
    <w:rsid w:val="004E59BF"/>
  </w:style>
  <w:style w:type="paragraph" w:customStyle="1" w:styleId="DD8560F306A54B7898B61F757F651EAB">
    <w:name w:val="DD8560F306A54B7898B61F757F651EAB"/>
    <w:rsid w:val="004E59BF"/>
  </w:style>
  <w:style w:type="paragraph" w:customStyle="1" w:styleId="28FF6FCB42DF4871A28CAA60B0E6076F">
    <w:name w:val="28FF6FCB42DF4871A28CAA60B0E6076F"/>
    <w:rsid w:val="004E59BF"/>
  </w:style>
  <w:style w:type="paragraph" w:customStyle="1" w:styleId="82A9E5B2DB214DC98B5168BF3882B7D4">
    <w:name w:val="82A9E5B2DB214DC98B5168BF3882B7D4"/>
    <w:rsid w:val="004E59BF"/>
  </w:style>
  <w:style w:type="paragraph" w:customStyle="1" w:styleId="4EEB9A48708F4A8CBD442B3210FB5D58">
    <w:name w:val="4EEB9A48708F4A8CBD442B3210FB5D58"/>
    <w:rsid w:val="004E59BF"/>
  </w:style>
  <w:style w:type="paragraph" w:customStyle="1" w:styleId="E3CF87D6AC20492A948DFC620AD3345F">
    <w:name w:val="E3CF87D6AC20492A948DFC620AD3345F"/>
    <w:rsid w:val="004E59BF"/>
  </w:style>
  <w:style w:type="paragraph" w:customStyle="1" w:styleId="CA26438C0695430B9CD0347ADD163CA7">
    <w:name w:val="CA26438C0695430B9CD0347ADD163CA7"/>
    <w:rsid w:val="004E59BF"/>
  </w:style>
  <w:style w:type="paragraph" w:customStyle="1" w:styleId="039E1159382F44F797513DEC3AB0A752">
    <w:name w:val="039E1159382F44F797513DEC3AB0A752"/>
    <w:rsid w:val="004E59BF"/>
  </w:style>
  <w:style w:type="paragraph" w:customStyle="1" w:styleId="ED56ED4435A2423A9A7AC48A5C6E4D68">
    <w:name w:val="ED56ED4435A2423A9A7AC48A5C6E4D68"/>
    <w:rsid w:val="004E59BF"/>
  </w:style>
  <w:style w:type="paragraph" w:customStyle="1" w:styleId="10FCA337204F41269B7E49C87F8EA12B">
    <w:name w:val="10FCA337204F41269B7E49C87F8EA12B"/>
    <w:rsid w:val="004E59BF"/>
  </w:style>
  <w:style w:type="paragraph" w:customStyle="1" w:styleId="ADB13770AA834394BB9839C52A836A98">
    <w:name w:val="ADB13770AA834394BB9839C52A836A98"/>
    <w:rsid w:val="000D068F"/>
  </w:style>
  <w:style w:type="paragraph" w:customStyle="1" w:styleId="AC78FCB1E90645DAAA4268AC21C26011">
    <w:name w:val="AC78FCB1E90645DAAA4268AC21C26011"/>
    <w:rsid w:val="000D068F"/>
  </w:style>
  <w:style w:type="paragraph" w:customStyle="1" w:styleId="441D12FB378D4B668AD0F3F6D24E9B23">
    <w:name w:val="441D12FB378D4B668AD0F3F6D24E9B23"/>
    <w:rsid w:val="000D068F"/>
  </w:style>
  <w:style w:type="paragraph" w:customStyle="1" w:styleId="91E8B966AE2C4E339FEB135A2B015553">
    <w:name w:val="91E8B966AE2C4E339FEB135A2B015553"/>
    <w:rsid w:val="000D068F"/>
  </w:style>
  <w:style w:type="paragraph" w:customStyle="1" w:styleId="9AE29E24A7EA4C3C88201B9571757A2B">
    <w:name w:val="9AE29E24A7EA4C3C88201B9571757A2B"/>
    <w:rsid w:val="000D068F"/>
  </w:style>
  <w:style w:type="paragraph" w:customStyle="1" w:styleId="B7534C49F2FE4EB2B120A630266B8AE0">
    <w:name w:val="B7534C49F2FE4EB2B120A630266B8AE0"/>
    <w:rsid w:val="000D068F"/>
  </w:style>
  <w:style w:type="paragraph" w:customStyle="1" w:styleId="7ECF7F1E40E64BA381512D820A9037F5">
    <w:name w:val="7ECF7F1E40E64BA381512D820A9037F5"/>
    <w:rsid w:val="000D0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2962310937840AE003B88BC5ADE6D" ma:contentTypeVersion="23" ma:contentTypeDescription="Create a new document." ma:contentTypeScope="" ma:versionID="1917ef1c9751a6dff867c3aa76dc1312">
  <xsd:schema xmlns:xsd="http://www.w3.org/2001/XMLSchema" xmlns:xs="http://www.w3.org/2001/XMLSchema" xmlns:p="http://schemas.microsoft.com/office/2006/metadata/properties" xmlns:ns2="ddec4f45-dc08-4257-9691-28c4e6db69cc" xmlns:ns3="e15e2a68-e77c-4179-a0df-2a79c782221a" xmlns:ns4="43c95e4c-318f-40de-948e-5f91a6bad7f6" targetNamespace="http://schemas.microsoft.com/office/2006/metadata/properties" ma:root="true" ma:fieldsID="608f7c4d977be8bfbdcbe71dc1c681a6" ns2:_="" ns3:_="" ns4:_="">
    <xsd:import namespace="ddec4f45-dc08-4257-9691-28c4e6db69cc"/>
    <xsd:import namespace="e15e2a68-e77c-4179-a0df-2a79c782221a"/>
    <xsd:import namespace="43c95e4c-318f-40de-948e-5f91a6bad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FWIConfidentiality" minOccurs="0"/>
                <xsd:element ref="ns3:n213be2f1a514c8db84ae329b13eacdb" minOccurs="0"/>
                <xsd:element ref="ns3:TaxCatchAll" minOccurs="0"/>
                <xsd:element ref="ns3:b0d4c974036f483f9456c6e8bf186609" minOccurs="0"/>
                <xsd:element ref="ns3:gbdf969c6373477baeed443912540018" minOccurs="0"/>
                <xsd:element ref="ns4:SharedWithUsers" minOccurs="0"/>
                <xsd:element ref="ns4: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c4f45-dc08-4257-9691-28c4e6db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2bb779-2ba9-44bd-bd8f-4ca342ca40ed"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e2a68-e77c-4179-a0df-2a79c782221a" elementFormDefault="qualified">
    <xsd:import namespace="http://schemas.microsoft.com/office/2006/documentManagement/types"/>
    <xsd:import namespace="http://schemas.microsoft.com/office/infopath/2007/PartnerControls"/>
    <xsd:element name="FWIConfidentiality" ma:index="12" nillable="true" ma:displayName="Confidentiality" ma:default="INTERNAL ONLY" ma:description="Is this content INTERNAL ONLY that is not to be shared with customers? Or is this content that you can send to an EXTERNAL CUSTOMER directly or repeat in communication with them." ma:format="RadioButtons" ma:internalName="FWIConfidentiality">
      <xsd:simpleType>
        <xsd:restriction base="dms:Choice">
          <xsd:enumeration value="INTERNAL ONLY"/>
          <xsd:enumeration value="EXTERNAL CUSTOMER"/>
        </xsd:restriction>
      </xsd:simpleType>
    </xsd:element>
    <xsd:element name="n213be2f1a514c8db84ae329b13eacdb" ma:index="14" nillable="true" ma:taxonomy="true" ma:internalName="n213be2f1a514c8db84ae329b13eacdb" ma:taxonomyFieldName="FWITeamOwner" ma:displayName="Team Owner" ma:readOnly="false" ma:default="1;#Security|7f9ea6d3-cf35-4842-bb49-55fc6cabb641" ma:fieldId="{7213be2f-1a51-4c8d-b84a-e329b13eacdb}" ma:sspId="0c2bb779-2ba9-44bd-bd8f-4ca342ca40ed" ma:termSetId="15d14704-ede7-4a89-b89d-0df67af5da06"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c5730eb-5f40-49d9-b341-6ee3cc9d7ccc}" ma:internalName="TaxCatchAll" ma:showField="CatchAllData" ma:web="43c95e4c-318f-40de-948e-5f91a6bad7f6">
      <xsd:complexType>
        <xsd:complexContent>
          <xsd:extension base="dms:MultiChoiceLookup">
            <xsd:sequence>
              <xsd:element name="Value" type="dms:Lookup" maxOccurs="unbounded" minOccurs="0" nillable="true"/>
            </xsd:sequence>
          </xsd:extension>
        </xsd:complexContent>
      </xsd:complexType>
    </xsd:element>
    <xsd:element name="b0d4c974036f483f9456c6e8bf186609" ma:index="17" nillable="true" ma:taxonomy="true" ma:internalName="b0d4c974036f483f9456c6e8bf186609" ma:taxonomyFieldName="FWITeamsImpacted" ma:displayName="Teams Impacted" ma:readOnly="false" ma:default="1;#Security|7f9ea6d3-cf35-4842-bb49-55fc6cabb641" ma:fieldId="{b0d4c974-036f-483f-9456-c6e8bf186609}" ma:sspId="0c2bb779-2ba9-44bd-bd8f-4ca342ca40ed" ma:termSetId="15d14704-ede7-4a89-b89d-0df67af5da06" ma:anchorId="00000000-0000-0000-0000-000000000000" ma:open="false" ma:isKeyword="false">
      <xsd:complexType>
        <xsd:sequence>
          <xsd:element ref="pc:Terms" minOccurs="0" maxOccurs="1"/>
        </xsd:sequence>
      </xsd:complexType>
    </xsd:element>
    <xsd:element name="gbdf969c6373477baeed443912540018" ma:index="19" nillable="true" ma:taxonomy="true" ma:internalName="gbdf969c6373477baeed443912540018" ma:taxonomyFieldName="FWITopicTags" ma:displayName="Topic Tags" ma:readOnly="false" ma:default="" ma:fieldId="{0bdf969c-6373-477b-aeed-443912540018}" ma:taxonomyMulti="true" ma:sspId="0c2bb779-2ba9-44bd-bd8f-4ca342ca40ed" ma:termSetId="bc76e25b-c7b5-4b1c-8d42-b5d65aa303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95e4c-318f-40de-948e-5f91a6bad7f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bdf969c6373477baeed443912540018 xmlns="e15e2a68-e77c-4179-a0df-2a79c782221a">
      <Terms xmlns="http://schemas.microsoft.com/office/infopath/2007/PartnerControls"/>
    </gbdf969c6373477baeed443912540018>
    <b0d4c974036f483f9456c6e8bf186609 xmlns="e15e2a68-e77c-4179-a0df-2a79c782221a">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7f9ea6d3-cf35-4842-bb49-55fc6cabb641</TermId>
        </TermInfo>
      </Terms>
    </b0d4c974036f483f9456c6e8bf186609>
    <n213be2f1a514c8db84ae329b13eacdb xmlns="e15e2a68-e77c-4179-a0df-2a79c782221a">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7f9ea6d3-cf35-4842-bb49-55fc6cabb641</TermId>
        </TermInfo>
      </Terms>
    </n213be2f1a514c8db84ae329b13eacdb>
    <TaxCatchAll xmlns="e15e2a68-e77c-4179-a0df-2a79c782221a">
      <Value>1</Value>
    </TaxCatchAll>
    <FWIConfidentiality xmlns="e15e2a68-e77c-4179-a0df-2a79c782221a">INTERNAL ONLY</FWIConfidentiality>
    <lcf76f155ced4ddcb4097134ff3c332f xmlns="ddec4f45-dc08-4257-9691-28c4e6db69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60E2D-16AF-4567-A307-F080D65DE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c4f45-dc08-4257-9691-28c4e6db69cc"/>
    <ds:schemaRef ds:uri="e15e2a68-e77c-4179-a0df-2a79c782221a"/>
    <ds:schemaRef ds:uri="43c95e4c-318f-40de-948e-5f91a6ba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4D61-2825-455C-AAA1-89F5265F1499}">
  <ds:schemaRefs>
    <ds:schemaRef ds:uri="http://schemas.microsoft.com/office/2006/metadata/properties"/>
    <ds:schemaRef ds:uri="http://schemas.microsoft.com/office/infopath/2007/PartnerControls"/>
    <ds:schemaRef ds:uri="e15e2a68-e77c-4179-a0df-2a79c782221a"/>
    <ds:schemaRef ds:uri="ddec4f45-dc08-4257-9691-28c4e6db69cc"/>
  </ds:schemaRefs>
</ds:datastoreItem>
</file>

<file path=customXml/itemProps3.xml><?xml version="1.0" encoding="utf-8"?>
<ds:datastoreItem xmlns:ds="http://schemas.openxmlformats.org/officeDocument/2006/customXml" ds:itemID="{A7F07CF1-3A2D-4662-A699-E905D2FCC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Brian Q. (Assoc-SFO-LT)</dc:creator>
  <cp:keywords/>
  <dc:description/>
  <cp:lastModifiedBy>Adrienne Komogorov</cp:lastModifiedBy>
  <cp:revision>7</cp:revision>
  <dcterms:created xsi:type="dcterms:W3CDTF">2023-04-19T18:20:00Z</dcterms:created>
  <dcterms:modified xsi:type="dcterms:W3CDTF">2023-08-14T18:12:00Z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0x0101003652962310937840AE003B88BC5ADE6D</vt:lpwstr>
  </property>
  <property fmtid="{D5CDD505-2E9C-101B-9397-08002B2CF9AE}" pid="3" name="FWITeamsImpacted">
    <vt:lpwstr>1;#Security|7f9ea6d3-cf35-4842-bb49-55fc6cabb641</vt:lpwstr>
  </property>
  <property fmtid="{D5CDD505-2E9C-101B-9397-08002B2CF9AE}" pid="4" name="FWITeamOwner">
    <vt:lpwstr>1;#Security|7f9ea6d3-cf35-4842-bb49-55fc6cabb641</vt:lpwstr>
  </property>
  <property fmtid="{D5CDD505-2E9C-101B-9397-08002B2CF9AE}" pid="5" name="FWITopicTags">
    <vt:lpwstr/>
  </property>
  <property fmtid="{D5CDD505-2E9C-101B-9397-08002B2CF9AE}" pid="6" name="DOCXDOCID">
    <vt:lpwstr>ACTIVE 686909927v1</vt:lpwstr>
  </property>
  <property fmtid="{D5CDD505-2E9C-101B-9397-08002B2CF9AE}" pid="7" name="DocXLocation">
    <vt:lpwstr>Every Page</vt:lpwstr>
  </property>
  <property fmtid="{D5CDD505-2E9C-101B-9397-08002B2CF9AE}" pid="8" name="DocXFormat">
    <vt:lpwstr>DefaultFormat</vt:lpwstr>
  </property>
</Properties>
</file>